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CloudMile Raises US$20 Million to Expand AI Footprint in Southeast Asia</w:t>
      </w:r>
    </w:p>
    <w:p>
      <w:pPr>
        <w:pStyle w:val="Normal"/>
        <w:rPr>
          <w:sz w:val="24"/>
          <w:szCs w:val="24"/>
          <w:lang w:val="en-US" w:eastAsia="en-US"/>
        </w:rPr>
      </w:pPr>
      <w:r>
        <w:rPr>
          <w:lang w:val="en-US" w:eastAsia="en-US"/>
        </w:rPr>
        <w:br/>
      </w:r>
      <w:r>
        <w:rPr>
          <w:b/>
          <w:bCs/>
          <w:lang w:val="en-US" w:eastAsia="en-US"/>
        </w:rPr>
        <w:t xml:space="preserve">Singapore, Kuala Lumpur, Jakarta, Manila – November </w:t>
      </w:r>
      <w:r>
        <w:rPr>
          <w:b/>
          <w:bCs/>
          <w:lang w:val="en-US" w:eastAsia="zh-TW"/>
        </w:rPr>
        <w:t>4</w:t>
      </w:r>
      <w:r>
        <w:rPr>
          <w:b/>
          <w:bCs/>
          <w:sz w:val="30"/>
          <w:szCs w:val="30"/>
          <w:vertAlign w:val="superscript"/>
          <w:lang w:val="en-US" w:eastAsia="zh-TW"/>
        </w:rPr>
        <w:t>th</w:t>
      </w:r>
      <w:r>
        <w:rPr>
          <w:b/>
          <w:bCs/>
          <w:lang w:val="en-US" w:eastAsia="en-US"/>
        </w:rPr>
        <w:t>, 2025 –</w:t>
      </w:r>
      <w:r>
        <w:rPr>
          <w:lang w:val="en-US" w:eastAsia="en-US"/>
        </w:rPr>
        <w:t xml:space="preserve"> CloudMile, a Taiwan-based AI firm, has raised US$20 million in strategic funding to accelerate its AI solutions across Southeast Asia. The round was led by </w:t>
      </w:r>
      <w:r>
        <w:rPr>
          <w:b/>
          <w:bCs/>
          <w:lang w:val="en-US" w:eastAsia="en-US"/>
        </w:rPr>
        <w:t>NEXUS CVC</w:t>
      </w:r>
      <w:r>
        <w:rPr>
          <w:lang w:val="en-US" w:eastAsia="en-US"/>
        </w:rPr>
        <w:t xml:space="preserve">, and joined by </w:t>
      </w:r>
      <w:r>
        <w:rPr>
          <w:b/>
          <w:bCs/>
          <w:lang w:val="en-US" w:eastAsia="en-US"/>
        </w:rPr>
        <w:t>TFB Capital, the venture arm under Taipei Fubon Bank Finance Holding,</w:t>
      </w:r>
      <w:r>
        <w:rPr>
          <w:lang w:val="en-US" w:eastAsia="en-US"/>
        </w:rPr>
        <w:t xml:space="preserve"> one of Taiwan’s leading financial groups.</w:t>
        <w:br/>
        <w:br/>
        <w:t>The funding underscores CloudMile’s AI expertise and rapid international growth, making it one of Taiwan’s few startups with strong technology capabilities and a growing presence in the region.</w:t>
        <w:br/>
      </w:r>
    </w:p>
    <w:p>
      <w:pPr>
        <w:pStyle w:val="Heading3"/>
        <w:keepNext w:val="false"/>
        <w:pBdr/>
        <w:spacing w:before="0" w:after="0"/>
        <w:outlineLvl w:val="9"/>
        <w:rPr>
          <w:b/>
          <w:bCs/>
          <w:sz w:val="28"/>
          <w:szCs w:val="28"/>
          <w:lang w:val="en-US" w:eastAsia="en-US"/>
        </w:rPr>
      </w:pPr>
      <w:r>
        <w:rPr>
          <w:rFonts w:eastAsia="Times New Roman" w:cs="Times New Roman"/>
          <w:i w:val="false"/>
          <w:lang w:val="en-US" w:eastAsia="en-US"/>
        </w:rPr>
        <w:t>Strategic Capital from Industry and Financial Investors to Strengthen AI Software Competitiveness</w:t>
      </w:r>
    </w:p>
    <w:p>
      <w:pPr>
        <w:pStyle w:val="Normal"/>
        <w:rPr>
          <w:b/>
          <w:bCs/>
          <w:sz w:val="24"/>
          <w:szCs w:val="24"/>
          <w:lang w:val="en-US" w:eastAsia="en-US"/>
        </w:rPr>
      </w:pPr>
      <w:r>
        <w:rPr>
          <w:b/>
          <w:bCs/>
          <w:lang w:val="en-US" w:eastAsia="en-US"/>
        </w:rPr>
        <w:t>NEXUS CVC</w:t>
      </w:r>
      <w:r>
        <w:rPr>
          <w:lang w:val="en-US" w:eastAsia="en-US"/>
        </w:rPr>
        <w:t>, a venture capital and private equity firm rooted in Taiwan’s high-tech ecosystem, will help CloudMile accelerate AI applications in sectors like semiconductors and electronics manufacturing.</w:t>
        <w:br/>
        <w:br/>
      </w:r>
      <w:r>
        <w:rPr>
          <w:b/>
          <w:bCs/>
          <w:lang w:val="en-US" w:eastAsia="en-US"/>
        </w:rPr>
        <w:t>TFB Capital</w:t>
      </w:r>
      <w:r>
        <w:rPr>
          <w:lang w:val="en-US" w:eastAsia="en-US"/>
        </w:rPr>
        <w:t xml:space="preserve"> will enhance AI and cybersecurity integration within financial services. Key applications include AI-powered customer service, intelligent automation, and fraud prevention, aligning with Fubon’s push into digital finance. </w:t>
        <w:br/>
        <w:br/>
        <w:t>“NEXUS CVC views cloud services as a critical foundation for enabling AI and cybersecurity applications. CloudMile’s proven track record in Taiwan, Singapore, and multiple Southeast Asian markets, combined with its Hybrid Cloud and Hybrid AI expertise, makes it a key player in driving the convergence of cloud, AI, and cybersecurity,” said PC Chen, Managing Partner &amp; CEO at NEXUS CVC.</w:t>
        <w:br/>
        <w:br/>
        <w:t>TFB Capital added: “Fubon Group has long been committed to nurturing Taiwan’s startup ecosystem. By combining CloudMile’s AI strengths with Fubon’s diverse financial applications, we will accelerate the adoption of generative AI while advancing ESG strategies and enhancing customer experience.”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Driving Enterprise AI Transformation with Three Core Strategies</w:t>
      </w:r>
    </w:p>
    <w:p>
      <w:pPr>
        <w:pStyle w:val="Normal"/>
        <w:rPr>
          <w:sz w:val="24"/>
          <w:szCs w:val="24"/>
          <w:lang w:val="en-US" w:eastAsia="en-US"/>
        </w:rPr>
      </w:pPr>
      <w:r>
        <w:rPr>
          <w:lang w:val="en-US" w:eastAsia="en-US"/>
        </w:rPr>
        <w:t xml:space="preserve">CloudMile will continue investing in AI R&amp;D, anchored on three strategic pillars: </w:t>
      </w:r>
    </w:p>
    <w:p>
      <w:pPr>
        <w:pStyle w:val="Normal"/>
        <w:numPr>
          <w:ilvl w:val="0"/>
          <w:numId w:val="1"/>
        </w:numPr>
        <w:spacing w:before="240" w:after="0"/>
        <w:ind w:hanging="280" w:left="720"/>
        <w:jc w:val="left"/>
        <w:rPr>
          <w:sz w:val="24"/>
          <w:szCs w:val="24"/>
          <w:lang w:val="en-US" w:eastAsia="en-US"/>
        </w:rPr>
      </w:pPr>
      <w:r>
        <w:rPr>
          <w:b/>
          <w:bCs/>
          <w:lang w:val="en-US" w:eastAsia="en-US"/>
        </w:rPr>
        <w:t>MileAI: Industry-driven AI Agent Applications</w:t>
      </w:r>
      <w:r>
        <w:rPr>
          <w:lang w:val="en-US" w:eastAsia="en-US"/>
        </w:rPr>
        <w:t xml:space="preserve"> — AI agents tailored for industries such as high-tech, finance, retail, and education.</w:t>
      </w:r>
    </w:p>
    <w:p>
      <w:pPr>
        <w:pStyle w:val="Normal"/>
        <w:numPr>
          <w:ilvl w:val="0"/>
          <w:numId w:val="1"/>
        </w:numPr>
        <w:ind w:hanging="280" w:left="720"/>
        <w:jc w:val="left"/>
        <w:rPr>
          <w:sz w:val="24"/>
          <w:szCs w:val="24"/>
          <w:lang w:val="en-US" w:eastAsia="en-US"/>
        </w:rPr>
      </w:pPr>
      <w:r>
        <w:rPr>
          <w:b/>
          <w:bCs/>
          <w:lang w:val="en-US" w:eastAsia="en-US"/>
        </w:rPr>
        <w:t>MSSP: Security-Driven AI Development</w:t>
      </w:r>
      <w:r>
        <w:rPr>
          <w:lang w:val="en-US" w:eastAsia="en-US"/>
        </w:rPr>
        <w:t xml:space="preserve"> — Security-focused AI development with MSSP(Managed Security Service Provider) to mitigate enterprise risks.</w:t>
      </w:r>
    </w:p>
    <w:p>
      <w:pPr>
        <w:pStyle w:val="Normal"/>
        <w:numPr>
          <w:ilvl w:val="0"/>
          <w:numId w:val="1"/>
        </w:numPr>
        <w:spacing w:before="0" w:after="240"/>
        <w:ind w:hanging="280" w:left="720"/>
        <w:jc w:val="left"/>
        <w:rPr>
          <w:sz w:val="24"/>
          <w:szCs w:val="24"/>
          <w:lang w:val="en-US" w:eastAsia="en-US"/>
        </w:rPr>
      </w:pPr>
      <w:r>
        <w:rPr>
          <w:b/>
          <w:bCs/>
          <w:lang w:val="en-US" w:eastAsia="en-US"/>
        </w:rPr>
        <w:t>LumiTure.ai: AI Agent–Driven FinOps Platform</w:t>
      </w:r>
      <w:r>
        <w:rPr>
          <w:lang w:val="en-US" w:eastAsia="en-US"/>
        </w:rPr>
        <w:t xml:space="preserve"> — CloudMile’s self-developed AI–driven platform for multi-cloud usage, financial and resource optimization.</w:t>
      </w:r>
    </w:p>
    <w:p>
      <w:pPr>
        <w:pStyle w:val="Normal"/>
        <w:rPr>
          <w:sz w:val="24"/>
          <w:szCs w:val="24"/>
          <w:lang w:val="en-US" w:eastAsia="en-US"/>
        </w:rPr>
      </w:pPr>
      <w:r>
        <w:rPr>
          <w:lang w:val="en-US" w:eastAsia="en-US"/>
        </w:rPr>
        <w:t xml:space="preserve">LumiTure.ai is already deployed in finance, technology, healthcare, and education sectors across Southeast Asia. CloudMile plans to further scale adoption, combining AI and FinOps to help enterprises optimize cloud costs and operational efficiency.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Doubling Southeast Asia Revenue and Expanding Regional Footprint</w:t>
      </w:r>
    </w:p>
    <w:p>
      <w:pPr>
        <w:pStyle w:val="Normal"/>
        <w:rPr>
          <w:sz w:val="24"/>
          <w:szCs w:val="24"/>
          <w:lang w:val="en-US" w:eastAsia="en-US"/>
        </w:rPr>
      </w:pPr>
      <w:r>
        <w:rPr>
          <w:lang w:val="en-US" w:eastAsia="en-US"/>
        </w:rPr>
        <w:t xml:space="preserve">CloudMile is capitalizing on Southeast Asia's rapidly expanding digital economy, having successfully doubled its annual revenue in Singapore, Malaysia, Indonesia, and the Philippines over the past two years. The company's deep commitment to the region is demonstrated through its dual headquarters in Singapore and Taiwan, a newly launched AI Centre of Excellence in Malaysia, and local R&amp;D centers. This impressive growth is fueled by strategic partnerships with key government and industry players, including Singapore's Economic Development Board (EDB) and Malaysia's Cradle, which help accelerate innovation. Additionally, CloudMile's established local teams of engineers and consultants provide invaluable on-the-ground support and in-language services, ensuring a truly tailored and effective digital transformation for clients. </w:t>
        <w:br/>
        <w:br/>
        <w:t xml:space="preserve">"CloudMile will continue to advance AI Agent–driven solutions to meet the burgeoning market demand in Southeast Asia," said Spencer Liu, Founder and Chairman of CloudMile Group. "Our strong regional presence and partnerships facilitate us to connect global technological innovation with the unique needs and growth potential of the region. Our mission is to be the key driving force that empowers enterprises to harness AI effectively, helping organizations across Southeast Asia turn their AI vision into real business value."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CloudMile Group</w:t>
      </w:r>
    </w:p>
    <w:p>
      <w:pPr>
        <w:pStyle w:val="Normal"/>
        <w:rPr>
          <w:sz w:val="24"/>
          <w:szCs w:val="24"/>
          <w:lang w:val="en-US" w:eastAsia="en-US"/>
        </w:rPr>
      </w:pPr>
      <w:r>
        <w:rPr>
          <w:lang w:val="en-US" w:eastAsia="en-US"/>
        </w:rPr>
        <w:t xml:space="preserve">CloudMile Group is a leading AI technology firm in Asia, integrating AI, cybersecurity, and FinOps to help enterprises accelerate digital transformation. Dual-headquartered in Taipei and Singapore, the group serves over 1,400 clients across Taiwan and Southeast Asia. For more information, visit </w:t>
      </w:r>
      <w:hyperlink r:id="rId2" w:tgtFrame="_blank">
        <w:r>
          <w:rPr>
            <w:rStyle w:val="Style3"/>
            <w:color w:val="0000EE"/>
            <w:u w:val="single" w:color="0000EE"/>
            <w:lang w:val="en-US" w:eastAsia="en-US"/>
          </w:rPr>
          <w:t>www.mile.cloud</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le.cloud/"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LibreOffice/25.2.5.2$Windows_X86_64 LibreOffice_project/03d19516eb2e1dd5d4ccd751a0d6f35f35e08022</Application>
  <AppVersion>15.0000</AppVersion>
  <Pages>2</Pages>
  <Words>615</Words>
  <Characters>3843</Characters>
  <CharactersWithSpaces>4459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2025-11-03T11:09:48Z</dcterms:modified>
  <cp:revision>1</cp:revision>
  <dc:subject/>
  <dc:title>CloudMile Raises US$20 Million to Expand AI Footprint in
Southeast Asia</dc:title>
</cp:coreProperties>
</file>

<file path=docProps/custom.xml><?xml version="1.0" encoding="utf-8"?>
<Properties xmlns="http://schemas.openxmlformats.org/officeDocument/2006/custom-properties" xmlns:vt="http://schemas.openxmlformats.org/officeDocument/2006/docPropsVTypes"/>
</file>