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微軟正黑體" w:hAnsi="微軟正黑體" w:eastAsia="微軟正黑體"/>
        </w:rPr>
      </w:pPr>
      <w:r>
        <w:rPr>
          <w:rFonts w:ascii="微軟正黑體" w:hAnsi="微軟正黑體" w:cs="MS UI Gothic" w:eastAsia="微軟正黑體"/>
          <w:lang w:val="en-US" w:eastAsia="en-US"/>
        </w:rPr>
        <w:t>敬請立即發布</w:t>
      </w:r>
      <w:r>
        <w:rPr>
          <w:rFonts w:eastAsia="微軟正黑體" w:ascii="微軟正黑體" w:hAnsi="微軟正黑體"/>
          <w:lang w:val="en-US" w:eastAsia="en-US"/>
        </w:rPr>
        <w:br/>
      </w:r>
    </w:p>
    <w:p>
      <w:pPr>
        <w:pStyle w:val="Heading1"/>
        <w:keepNext w:val="false"/>
        <w:pBdr/>
        <w:spacing w:before="0" w:after="0"/>
        <w:jc w:val="center"/>
        <w:outlineLvl w:val="9"/>
        <w:rPr>
          <w:rFonts w:ascii="微軟正黑體" w:hAnsi="微軟正黑體" w:eastAsia="微軟正黑體"/>
          <w:sz w:val="28"/>
          <w:szCs w:val="28"/>
        </w:rPr>
      </w:pPr>
      <w:r>
        <w:rPr>
          <w:rFonts w:eastAsia="微軟正黑體" w:cs="Calibri" w:ascii="微軟正黑體" w:hAnsi="微軟正黑體"/>
          <w:i w:val="false"/>
          <w:sz w:val="28"/>
          <w:szCs w:val="28"/>
          <w:lang w:val="en-US" w:eastAsia="en-US"/>
        </w:rPr>
        <w:t xml:space="preserve">Formula V Line </w:t>
      </w:r>
      <w:r>
        <w:rPr>
          <w:rFonts w:ascii="微軟正黑體" w:hAnsi="微軟正黑體" w:cs="PMingLiU" w:eastAsia="微軟正黑體"/>
          <w:i w:val="false"/>
          <w:sz w:val="28"/>
          <w:szCs w:val="28"/>
          <w:lang w:val="en-US" w:eastAsia="en-US"/>
        </w:rPr>
        <w:t>將於</w:t>
      </w:r>
      <w:r>
        <w:rPr>
          <w:rFonts w:ascii="微軟正黑體" w:hAnsi="微軟正黑體" w:cs="Calibri" w:eastAsia="微軟正黑體"/>
          <w:i w:val="false"/>
          <w:sz w:val="28"/>
          <w:szCs w:val="28"/>
          <w:lang w:val="en-US" w:eastAsia="en-US"/>
        </w:rPr>
        <w:t xml:space="preserve"> </w:t>
      </w:r>
      <w:r>
        <w:rPr>
          <w:rFonts w:eastAsia="微軟正黑體" w:cs="Calibri" w:ascii="微軟正黑體" w:hAnsi="微軟正黑體"/>
          <w:i w:val="false"/>
          <w:sz w:val="28"/>
          <w:szCs w:val="28"/>
          <w:lang w:val="en-US" w:eastAsia="en-US"/>
        </w:rPr>
        <w:t xml:space="preserve">Computex 2026 </w:t>
      </w:r>
      <w:r>
        <w:rPr>
          <w:rFonts w:ascii="微軟正黑體" w:hAnsi="微軟正黑體" w:cs="PMingLiU" w:eastAsia="微軟正黑體"/>
          <w:i w:val="false"/>
          <w:sz w:val="28"/>
          <w:szCs w:val="28"/>
          <w:lang w:val="en-US" w:eastAsia="en-US"/>
        </w:rPr>
        <w:t>搶先展示具備可傾斜前進氣風扇的</w:t>
      </w:r>
      <w:r>
        <w:rPr>
          <w:rFonts w:ascii="微軟正黑體" w:hAnsi="微軟正黑體" w:cs="Calibri" w:eastAsia="微軟正黑體"/>
          <w:i w:val="false"/>
          <w:sz w:val="28"/>
          <w:szCs w:val="28"/>
          <w:lang w:val="en-US" w:eastAsia="en-US"/>
        </w:rPr>
        <w:t xml:space="preserve"> </w:t>
      </w:r>
      <w:r>
        <w:rPr>
          <w:rFonts w:eastAsia="微軟正黑體" w:cs="Calibri" w:ascii="微軟正黑體" w:hAnsi="微軟正黑體"/>
          <w:i w:val="false"/>
          <w:sz w:val="28"/>
          <w:szCs w:val="28"/>
          <w:lang w:val="en-US" w:eastAsia="en-US"/>
        </w:rPr>
        <w:t xml:space="preserve">Air Power G10 </w:t>
      </w:r>
      <w:r>
        <w:rPr>
          <w:rFonts w:ascii="微軟正黑體" w:hAnsi="微軟正黑體" w:cs="PMingLiU" w:eastAsia="微軟正黑體"/>
          <w:i w:val="false"/>
          <w:sz w:val="28"/>
          <w:szCs w:val="28"/>
          <w:lang w:val="en-US" w:eastAsia="en-US"/>
        </w:rPr>
        <w:t>機殼</w:t>
      </w:r>
    </w:p>
    <w:p>
      <w:pPr>
        <w:pStyle w:val="Normal"/>
        <w:rPr>
          <w:rFonts w:ascii="微軟正黑體" w:hAnsi="微軟正黑體" w:eastAsia="微軟正黑體"/>
          <w:sz w:val="24"/>
          <w:szCs w:val="24"/>
          <w:lang w:val="en-US" w:eastAsia="en-US"/>
        </w:rPr>
      </w:pPr>
      <w:r>
        <w:rPr>
          <w:rFonts w:eastAsia="微軟正黑體" w:ascii="微軟正黑體" w:hAnsi="微軟正黑體"/>
          <w:sz w:val="24"/>
          <w:szCs w:val="24"/>
          <w:lang w:val="en-US" w:eastAsia="en-US"/>
        </w:rPr>
      </w:r>
    </w:p>
    <w:p>
      <w:pPr>
        <w:pStyle w:val="Heading2"/>
        <w:keepNext w:val="false"/>
        <w:pBdr/>
        <w:spacing w:before="0" w:after="0"/>
        <w:jc w:val="center"/>
        <w:outlineLvl w:val="9"/>
        <w:rPr>
          <w:rFonts w:ascii="微軟正黑體" w:hAnsi="微軟正黑體" w:eastAsia="微軟正黑體"/>
          <w:sz w:val="26"/>
          <w:szCs w:val="26"/>
        </w:rPr>
      </w:pPr>
      <w:r>
        <w:rPr>
          <w:rFonts w:ascii="微軟正黑體" w:hAnsi="微軟正黑體" w:cs="PMingLiU" w:eastAsia="微軟正黑體"/>
          <w:i/>
          <w:sz w:val="26"/>
          <w:szCs w:val="26"/>
          <w:lang w:val="en-US" w:eastAsia="en-US"/>
        </w:rPr>
        <w:t>共推出</w:t>
      </w:r>
      <w:r>
        <w:rPr>
          <w:rFonts w:ascii="微軟正黑體" w:hAnsi="微軟正黑體" w:cs="Calibri" w:eastAsia="微軟正黑體"/>
          <w:i/>
          <w:sz w:val="26"/>
          <w:szCs w:val="26"/>
          <w:lang w:val="en-US" w:eastAsia="en-US"/>
        </w:rPr>
        <w:t xml:space="preserve"> </w:t>
      </w:r>
      <w:r>
        <w:rPr>
          <w:rFonts w:eastAsia="微軟正黑體" w:cs="Calibri" w:ascii="微軟正黑體" w:hAnsi="微軟正黑體"/>
          <w:i/>
          <w:sz w:val="26"/>
          <w:szCs w:val="26"/>
          <w:lang w:val="en-US" w:eastAsia="en-US"/>
        </w:rPr>
        <w:t xml:space="preserve">22 </w:t>
      </w:r>
      <w:r>
        <w:rPr>
          <w:rFonts w:ascii="微軟正黑體" w:hAnsi="微軟正黑體" w:cs="PMingLiU" w:eastAsia="微軟正黑體"/>
          <w:i/>
          <w:sz w:val="26"/>
          <w:szCs w:val="26"/>
          <w:lang w:val="en-US" w:eastAsia="en-US"/>
        </w:rPr>
        <w:t>款新品，涵蓋機殼至電競椅</w:t>
      </w:r>
    </w:p>
    <w:p>
      <w:pPr>
        <w:pStyle w:val="Normal"/>
        <w:rPr/>
      </w:pPr>
      <w:r>
        <w:rPr>
          <w:rFonts w:eastAsia="微軟正黑體" w:ascii="微軟正黑體" w:hAnsi="微軟正黑體"/>
          <w:lang w:val="en-US" w:eastAsia="en-US"/>
        </w:rPr>
        <w:br/>
      </w:r>
      <w:r>
        <w:rPr>
          <w:rFonts w:ascii="微軟正黑體" w:hAnsi="微軟正黑體" w:cs="PMingLiU" w:eastAsia="微軟正黑體"/>
          <w:b/>
          <w:bCs/>
          <w:lang w:val="en-US" w:eastAsia="en-US"/>
        </w:rPr>
        <w:t>台灣台北，</w:t>
      </w:r>
      <w:r>
        <w:rPr>
          <w:rFonts w:eastAsia="微軟正黑體" w:cs="Calibri" w:ascii="微軟正黑體" w:hAnsi="微軟正黑體"/>
          <w:b/>
          <w:bCs/>
          <w:lang w:val="en-US" w:eastAsia="en-US"/>
        </w:rPr>
        <w:t xml:space="preserve">2026 </w:t>
      </w:r>
      <w:r>
        <w:rPr>
          <w:rFonts w:ascii="微軟正黑體" w:hAnsi="微軟正黑體" w:cs="PMingLiU" w:eastAsia="微軟正黑體"/>
          <w:b/>
          <w:bCs/>
          <w:lang w:val="en-US" w:eastAsia="en-US"/>
        </w:rPr>
        <w:t>年</w:t>
      </w:r>
      <w:r>
        <w:rPr>
          <w:rFonts w:ascii="微軟正黑體" w:hAnsi="微軟正黑體" w:cs="Calibri" w:eastAsia="微軟正黑體"/>
          <w:b/>
          <w:bCs/>
          <w:lang w:val="en-US" w:eastAsia="en-US"/>
        </w:rPr>
        <w:t xml:space="preserve"> </w:t>
      </w:r>
      <w:r>
        <w:rPr>
          <w:rFonts w:eastAsia="微軟正黑體" w:cs="Calibri" w:ascii="微軟正黑體" w:hAnsi="微軟正黑體"/>
          <w:b/>
          <w:bCs/>
          <w:lang w:val="en-US" w:eastAsia="en-US"/>
        </w:rPr>
        <w:t xml:space="preserve">5 </w:t>
      </w:r>
      <w:r>
        <w:rPr>
          <w:rFonts w:ascii="微軟正黑體" w:hAnsi="微軟正黑體" w:cs="PMingLiU" w:eastAsia="微軟正黑體"/>
          <w:b/>
          <w:bCs/>
          <w:lang w:val="en-US" w:eastAsia="en-US"/>
        </w:rPr>
        <w:t>月</w:t>
      </w:r>
      <w:r>
        <w:rPr>
          <w:rFonts w:ascii="微軟正黑體" w:hAnsi="微軟正黑體" w:cs="Calibri" w:eastAsia="微軟正黑體"/>
          <w:b/>
          <w:bCs/>
          <w:lang w:val="en-US" w:eastAsia="en-US"/>
        </w:rPr>
        <w:t xml:space="preserve"> </w:t>
      </w:r>
      <w:r>
        <w:rPr>
          <w:rFonts w:eastAsia="微軟正黑體" w:cs="Calibri" w:ascii="微軟正黑體" w:hAnsi="微軟正黑體"/>
          <w:b/>
          <w:bCs/>
          <w:lang w:val="en-US" w:eastAsia="en-US"/>
        </w:rPr>
        <w:t xml:space="preserve">26 </w:t>
      </w:r>
      <w:r>
        <w:rPr>
          <w:rFonts w:ascii="微軟正黑體" w:hAnsi="微軟正黑體" w:cs="PMingLiU" w:eastAsia="微軟正黑體"/>
          <w:b/>
          <w:bCs/>
          <w:lang w:val="en-US" w:eastAsia="en-US"/>
        </w:rPr>
        <w:t>日</w:t>
      </w:r>
      <w:r>
        <w:rPr>
          <w:rFonts w:ascii="微軟正黑體" w:hAnsi="微軟正黑體" w:cs="Calibri" w:eastAsia="微軟正黑體"/>
          <w:b/>
          <w:bCs/>
          <w:lang w:val="en-US" w:eastAsia="en-US"/>
        </w:rPr>
        <w:t xml:space="preserve"> –</w:t>
      </w:r>
      <w:r>
        <w:rPr>
          <w:rFonts w:ascii="微軟正黑體" w:hAnsi="微軟正黑體" w:cs="Calibri" w:eastAsia="微軟正黑體"/>
          <w:lang w:val="en-US" w:eastAsia="en-US"/>
        </w:rPr>
        <w:t xml:space="preserve"> </w:t>
      </w:r>
      <w:hyperlink r:id="rId2" w:tgtFrame="_blank">
        <w:r>
          <w:rPr>
            <w:rStyle w:val="Style3"/>
            <w:rFonts w:eastAsia="微軟正黑體" w:cs="Calibri" w:ascii="微軟正黑體" w:hAnsi="微軟正黑體"/>
            <w:color w:val="0000EE"/>
            <w:u w:val="single" w:color="0000EE"/>
            <w:lang w:val="en-US" w:eastAsia="en-US"/>
          </w:rPr>
          <w:t>Formula V Line</w:t>
        </w:r>
      </w:hyperlink>
      <w:r>
        <w:rPr>
          <w:rFonts w:eastAsia="微軟正黑體" w:cs="Calibri" w:ascii="微軟正黑體" w:hAnsi="微軟正黑體"/>
          <w:lang w:val="en-US" w:eastAsia="en-US"/>
        </w:rPr>
        <w:t xml:space="preserve"> </w:t>
      </w:r>
      <w:r>
        <w:rPr>
          <w:rFonts w:ascii="微軟正黑體" w:hAnsi="微軟正黑體" w:cs="PMingLiU" w:eastAsia="微軟正黑體"/>
          <w:lang w:val="en-US" w:eastAsia="en-US"/>
        </w:rPr>
        <w:t>將於</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Computex 2026 </w:t>
      </w:r>
      <w:r>
        <w:rPr>
          <w:rFonts w:ascii="微軟正黑體" w:hAnsi="微軟正黑體" w:cs="PMingLiU" w:eastAsia="微軟正黑體"/>
          <w:lang w:val="en-US" w:eastAsia="en-US"/>
        </w:rPr>
        <w:t>搶先展示全新中塔式機殼</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Air Power G10</w:t>
      </w:r>
      <w:r>
        <w:rPr>
          <w:rFonts w:ascii="微軟正黑體" w:hAnsi="微軟正黑體" w:cs="PMingLiU" w:eastAsia="微軟正黑體"/>
          <w:lang w:val="en-US" w:eastAsia="en-US"/>
        </w:rPr>
        <w:t>，其特色為具備可調整傾斜角度的前進氣風扇安裝架。</w:t>
      </w:r>
      <w:r>
        <w:rPr>
          <w:rFonts w:eastAsia="微軟正黑體" w:cs="Calibri" w:ascii="微軟正黑體" w:hAnsi="微軟正黑體"/>
          <w:lang w:val="en-US" w:eastAsia="en-US"/>
        </w:rPr>
        <w:t xml:space="preserve">Air Power G10 </w:t>
      </w:r>
      <w:r>
        <w:rPr>
          <w:rFonts w:ascii="微軟正黑體" w:hAnsi="微軟正黑體" w:cs="PMingLiU" w:eastAsia="微軟正黑體"/>
          <w:lang w:val="en-US" w:eastAsia="en-US"/>
        </w:rPr>
        <w:t>為品牌</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2026 </w:t>
      </w:r>
      <w:r>
        <w:rPr>
          <w:rFonts w:ascii="微軟正黑體" w:hAnsi="微軟正黑體" w:cs="PMingLiU" w:eastAsia="微軟正黑體"/>
          <w:lang w:val="en-US" w:eastAsia="en-US"/>
        </w:rPr>
        <w:t>年產品陣容中的主打產品之一，該系列共包含</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22 </w:t>
      </w:r>
      <w:r>
        <w:rPr>
          <w:rFonts w:ascii="微軟正黑體" w:hAnsi="微軟正黑體" w:cs="PMingLiU" w:eastAsia="微軟正黑體"/>
          <w:lang w:val="en-US" w:eastAsia="en-US"/>
        </w:rPr>
        <w:t>款新品，涵蓋電腦機殼、空冷散熱器、散熱風扇、電源供應器及電競椅等產品類別。</w:t>
      </w:r>
      <w:r>
        <w:rPr>
          <w:rFonts w:eastAsia="微軟正黑體" w:cs="Calibri" w:ascii="微軟正黑體" w:hAnsi="微軟正黑體"/>
          <w:lang w:val="en-US" w:eastAsia="en-US"/>
        </w:rPr>
        <w:br/>
        <w:br/>
      </w:r>
      <w:r>
        <w:rPr>
          <w:rFonts w:ascii="微軟正黑體" w:hAnsi="微軟正黑體" w:cs="PMingLiU" w:eastAsia="微軟正黑體"/>
          <w:lang w:val="en-US" w:eastAsia="en-US"/>
        </w:rPr>
        <w:t>這家來自台灣的品牌計劃於</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2026 </w:t>
      </w:r>
      <w:r>
        <w:rPr>
          <w:rFonts w:ascii="微軟正黑體" w:hAnsi="微軟正黑體" w:cs="PMingLiU" w:eastAsia="微軟正黑體"/>
          <w:lang w:val="en-US" w:eastAsia="en-US"/>
        </w:rPr>
        <w:t>至</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2027 </w:t>
      </w:r>
      <w:r>
        <w:rPr>
          <w:rFonts w:ascii="微軟正黑體" w:hAnsi="微軟正黑體" w:cs="PMingLiU" w:eastAsia="微軟正黑體"/>
          <w:lang w:val="en-US" w:eastAsia="en-US"/>
        </w:rPr>
        <w:t>年期間進一步擴大全球市場供應版圖，其中北美零售通路預計將於</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2026 </w:t>
      </w:r>
      <w:r>
        <w:rPr>
          <w:rFonts w:ascii="微軟正黑體" w:hAnsi="微軟正黑體" w:cs="PMingLiU" w:eastAsia="微軟正黑體"/>
          <w:lang w:val="en-US" w:eastAsia="en-US"/>
        </w:rPr>
        <w:t>年</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9 </w:t>
      </w:r>
      <w:r>
        <w:rPr>
          <w:rFonts w:ascii="微軟正黑體" w:hAnsi="微軟正黑體" w:cs="PMingLiU" w:eastAsia="微軟正黑體"/>
          <w:lang w:val="en-US" w:eastAsia="en-US"/>
        </w:rPr>
        <w:t>月正式進駐</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Newegg</w:t>
      </w:r>
      <w:r>
        <w:rPr>
          <w:rFonts w:ascii="微軟正黑體" w:hAnsi="微軟正黑體" w:cs="PMingLiU" w:eastAsia="微軟正黑體"/>
          <w:lang w:val="en-US" w:eastAsia="en-US"/>
        </w:rPr>
        <w:t>，歐洲市場的經銷網絡亦持續拓展中。</w:t>
      </w:r>
      <w:r>
        <w:rPr>
          <w:rFonts w:eastAsia="微軟正黑體" w:cs="Calibri" w:ascii="微軟正黑體" w:hAnsi="微軟正黑體"/>
          <w:lang w:val="en-US" w:eastAsia="en-US"/>
        </w:rPr>
        <w:t xml:space="preserve">Crystal Z8 Floe </w:t>
      </w:r>
      <w:r>
        <w:rPr>
          <w:rFonts w:ascii="微軟正黑體" w:hAnsi="微軟正黑體" w:cs="PMingLiU" w:eastAsia="微軟正黑體"/>
          <w:lang w:val="en-US" w:eastAsia="en-US"/>
        </w:rPr>
        <w:t>與</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Crystal U9 PA </w:t>
      </w:r>
      <w:r>
        <w:rPr>
          <w:rFonts w:ascii="微軟正黑體" w:hAnsi="微軟正黑體" w:cs="PMingLiU" w:eastAsia="微軟正黑體"/>
          <w:lang w:val="en-US" w:eastAsia="en-US"/>
        </w:rPr>
        <w:t>過去曾獲</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TechPowerUp </w:t>
      </w:r>
      <w:r>
        <w:rPr>
          <w:rFonts w:ascii="微軟正黑體" w:hAnsi="微軟正黑體" w:cs="PMingLiU" w:eastAsia="微軟正黑體"/>
          <w:lang w:val="en-US" w:eastAsia="en-US"/>
        </w:rPr>
        <w:t>評測，其中</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Crystal U9 PA </w:t>
      </w:r>
      <w:r>
        <w:rPr>
          <w:rFonts w:ascii="微軟正黑體" w:hAnsi="微軟正黑體" w:cs="PMingLiU" w:eastAsia="微軟正黑體"/>
          <w:lang w:val="en-US" w:eastAsia="en-US"/>
        </w:rPr>
        <w:t>更獲得兩項編輯推薦獎。</w:t>
      </w:r>
      <w:r>
        <w:rPr>
          <w:rFonts w:ascii="微軟正黑體" w:hAnsi="微軟正黑體" w:eastAsia="微軟正黑體"/>
          <w:lang w:val="en-US" w:eastAsia="en-US"/>
        </w:rPr>
        <w:t xml:space="preserve"> </w:t>
      </w:r>
      <w:r>
        <w:rPr>
          <w:rFonts w:eastAsia="微軟正黑體" w:ascii="微軟正黑體" w:hAnsi="微軟正黑體"/>
          <w:lang w:val="en-US" w:eastAsia="en-US"/>
        </w:rPr>
        <w:br/>
      </w:r>
    </w:p>
    <w:p>
      <w:pPr>
        <w:pStyle w:val="Heading3"/>
        <w:keepNext w:val="false"/>
        <w:pBdr/>
        <w:spacing w:before="0" w:after="0"/>
        <w:outlineLvl w:val="9"/>
        <w:rPr>
          <w:rFonts w:ascii="微軟正黑體" w:hAnsi="微軟正黑體" w:eastAsia="微軟正黑體"/>
          <w:sz w:val="26"/>
          <w:szCs w:val="26"/>
        </w:rPr>
      </w:pPr>
      <w:r>
        <w:rPr>
          <w:rFonts w:eastAsia="微軟正黑體" w:cs="Calibri" w:ascii="微軟正黑體" w:hAnsi="微軟正黑體"/>
          <w:i w:val="false"/>
          <w:sz w:val="26"/>
          <w:szCs w:val="26"/>
          <w:lang w:val="en-US" w:eastAsia="en-US"/>
        </w:rPr>
        <w:t xml:space="preserve">Air Power G10 </w:t>
      </w:r>
      <w:r>
        <w:rPr>
          <w:rFonts w:ascii="微軟正黑體" w:hAnsi="微軟正黑體" w:cs="PMingLiU" w:eastAsia="微軟正黑體"/>
          <w:i w:val="false"/>
          <w:sz w:val="26"/>
          <w:szCs w:val="26"/>
          <w:lang w:val="en-US" w:eastAsia="en-US"/>
        </w:rPr>
        <w:t>機殼重新定義前進氣設計</w:t>
      </w:r>
    </w:p>
    <w:p>
      <w:pPr>
        <w:pStyle w:val="Normal"/>
        <w:rPr>
          <w:rFonts w:ascii="微軟正黑體" w:hAnsi="微軟正黑體" w:eastAsia="微軟正黑體"/>
        </w:rPr>
      </w:pPr>
      <w:r>
        <w:rPr>
          <w:rFonts w:ascii="微軟正黑體" w:hAnsi="微軟正黑體" w:cs="PMingLiU" w:eastAsia="微軟正黑體"/>
          <w:lang w:val="en-US" w:eastAsia="en-US"/>
        </w:rPr>
        <w:t>多年來，</w:t>
      </w:r>
      <w:r>
        <w:rPr>
          <w:rFonts w:eastAsia="微軟正黑體" w:cs="Calibri" w:ascii="微軟正黑體" w:hAnsi="微軟正黑體"/>
          <w:lang w:val="en-US" w:eastAsia="en-US"/>
        </w:rPr>
        <w:t xml:space="preserve">PC </w:t>
      </w:r>
      <w:r>
        <w:rPr>
          <w:rFonts w:ascii="微軟正黑體" w:hAnsi="微軟正黑體" w:cs="PMingLiU" w:eastAsia="微軟正黑體"/>
          <w:lang w:val="en-US" w:eastAsia="en-US"/>
        </w:rPr>
        <w:t>機殼的前進氣設計大多採用固定式風扇平貼前面板的方式，而</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Air Power G10 </w:t>
      </w:r>
      <w:r>
        <w:rPr>
          <w:rFonts w:ascii="微軟正黑體" w:hAnsi="微軟正黑體" w:cs="PMingLiU" w:eastAsia="微軟正黑體"/>
          <w:lang w:val="en-US" w:eastAsia="en-US"/>
        </w:rPr>
        <w:t>打破了這種傳統設計。其三組前進氣風扇皆搭載獨立可傾斜支架，讓玩家可依需求調整每顆風扇角度，將氣流導向顯示卡、</w:t>
      </w:r>
      <w:r>
        <w:rPr>
          <w:rFonts w:eastAsia="微軟正黑體" w:cs="Calibri" w:ascii="微軟正黑體" w:hAnsi="微軟正黑體"/>
          <w:lang w:val="en-US" w:eastAsia="en-US"/>
        </w:rPr>
        <w:t xml:space="preserve">CPU </w:t>
      </w:r>
      <w:r>
        <w:rPr>
          <w:rFonts w:ascii="微軟正黑體" w:hAnsi="微軟正黑體" w:cs="PMingLiU" w:eastAsia="微軟正黑體"/>
          <w:lang w:val="en-US" w:eastAsia="en-US"/>
        </w:rPr>
        <w:t>插槽區域，或介於兩者之間的位置。</w:t>
      </w:r>
      <w:r>
        <w:rPr>
          <w:rFonts w:ascii="微軟正黑體" w:hAnsi="微軟正黑體" w:eastAsia="微軟正黑體"/>
          <w:lang w:val="en-US" w:eastAsia="en-US"/>
        </w:rPr>
        <w:t xml:space="preserve"> </w:t>
      </w:r>
      <w:r>
        <w:rPr>
          <w:rFonts w:eastAsia="微軟正黑體" w:ascii="微軟正黑體" w:hAnsi="微軟正黑體"/>
          <w:lang w:val="en-US" w:eastAsia="en-US"/>
        </w:rPr>
        <w:br/>
        <w:br/>
      </w:r>
      <w:r>
        <w:rPr>
          <w:rFonts w:ascii="微軟正黑體" w:hAnsi="微軟正黑體" w:cs="PMingLiU" w:eastAsia="微軟正黑體"/>
          <w:lang w:val="en-US" w:eastAsia="en-US"/>
        </w:rPr>
        <w:t>每組風扇支架皆採用快速拆卸設計，並配備獨立尼龍防塵濾網。使用者可單獨拆下任一濾網進行清潔，也能自由更換三顆風扇中的任意型號。機殼同時具備免工具拆卸上蓋設計，可簡化水冷排安裝流程，並搭載可替換式底部艙室模組，使用者可選擇加裝風扇陣列以提升散熱效能，或完全移除模組以開放下方空間。</w:t>
      </w:r>
      <w:r>
        <w:rPr>
          <w:rFonts w:ascii="微軟正黑體" w:hAnsi="微軟正黑體" w:eastAsia="微軟正黑體"/>
          <w:lang w:val="en-US" w:eastAsia="en-US"/>
        </w:rPr>
        <w:t xml:space="preserve"> </w:t>
      </w:r>
      <w:r>
        <w:rPr>
          <w:rFonts w:eastAsia="微軟正黑體" w:ascii="微軟正黑體" w:hAnsi="微軟正黑體"/>
          <w:lang w:val="en-US" w:eastAsia="en-US"/>
        </w:rPr>
        <w:br/>
        <w:br/>
      </w:r>
      <w:r>
        <w:rPr>
          <w:rFonts w:ascii="微軟正黑體" w:hAnsi="微軟正黑體" w:cs="PMingLiU" w:eastAsia="微軟正黑體"/>
          <w:lang w:val="en-US" w:eastAsia="en-US"/>
        </w:rPr>
        <w:t>完整規格、材質與硬體相容空間資訊將於展位現場公布。</w:t>
      </w:r>
      <w:r>
        <w:rPr>
          <w:rFonts w:ascii="微軟正黑體" w:hAnsi="微軟正黑體" w:eastAsia="微軟正黑體"/>
          <w:lang w:val="en-US" w:eastAsia="en-US"/>
        </w:rPr>
        <w:t xml:space="preserve"> </w:t>
      </w:r>
      <w:r>
        <w:rPr>
          <w:rFonts w:eastAsia="微軟正黑體" w:ascii="微軟正黑體" w:hAnsi="微軟正黑體"/>
          <w:lang w:val="en-US" w:eastAsia="en-US"/>
        </w:rPr>
        <w:br/>
      </w:r>
    </w:p>
    <w:p>
      <w:pPr>
        <w:pStyle w:val="Heading3"/>
        <w:keepNext w:val="false"/>
        <w:pBdr/>
        <w:spacing w:before="0" w:after="0"/>
        <w:outlineLvl w:val="9"/>
        <w:rPr>
          <w:rFonts w:ascii="微軟正黑體" w:hAnsi="微軟正黑體" w:eastAsia="微軟正黑體"/>
          <w:sz w:val="26"/>
          <w:szCs w:val="26"/>
        </w:rPr>
      </w:pPr>
      <w:r>
        <w:rPr>
          <w:rFonts w:ascii="微軟正黑體" w:hAnsi="微軟正黑體" w:cs="PMingLiU" w:eastAsia="微軟正黑體"/>
          <w:i w:val="false"/>
          <w:sz w:val="26"/>
          <w:szCs w:val="26"/>
          <w:lang w:val="en-US" w:eastAsia="en-US"/>
        </w:rPr>
        <w:t>展示具內建顯示螢幕的機殼與散熱風扇</w:t>
      </w:r>
    </w:p>
    <w:p>
      <w:pPr>
        <w:pStyle w:val="Normal"/>
        <w:rPr>
          <w:rFonts w:ascii="微軟正黑體" w:hAnsi="微軟正黑體" w:eastAsia="微軟正黑體"/>
        </w:rPr>
      </w:pPr>
      <w:r>
        <w:rPr>
          <w:rFonts w:ascii="微軟正黑體" w:hAnsi="微軟正黑體" w:cs="PMingLiU" w:eastAsia="微軟正黑體"/>
          <w:lang w:val="en-US" w:eastAsia="en-US"/>
        </w:rPr>
        <w:t>除了</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Air Power G10 </w:t>
      </w:r>
      <w:r>
        <w:rPr>
          <w:rFonts w:ascii="微軟正黑體" w:hAnsi="微軟正黑體" w:cs="PMingLiU" w:eastAsia="微軟正黑體"/>
          <w:lang w:val="en-US" w:eastAsia="en-US"/>
        </w:rPr>
        <w:t>外，</w:t>
      </w:r>
      <w:r>
        <w:rPr>
          <w:rFonts w:eastAsia="微軟正黑體" w:cs="Calibri" w:ascii="微軟正黑體" w:hAnsi="微軟正黑體"/>
          <w:lang w:val="en-US" w:eastAsia="en-US"/>
        </w:rPr>
        <w:t xml:space="preserve">2026 </w:t>
      </w:r>
      <w:r>
        <w:rPr>
          <w:rFonts w:ascii="微軟正黑體" w:hAnsi="微軟正黑體" w:cs="PMingLiU" w:eastAsia="微軟正黑體"/>
          <w:lang w:val="en-US" w:eastAsia="en-US"/>
        </w:rPr>
        <w:t>年產品線還包含以全景玻璃與展示型氣流設計為核心的新款電腦機殼、新系列空冷散熱器、新系列散熱風扇（其中包含內建顯示螢幕的型號）、全新電源供應器，以及新款電競椅。各產品的正式名稱、完整規格與上市時程將於展位向媒體編輯公開。現正販售中的</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Crystal </w:t>
      </w:r>
      <w:r>
        <w:rPr>
          <w:rFonts w:ascii="微軟正黑體" w:hAnsi="微軟正黑體" w:cs="PMingLiU" w:eastAsia="微軟正黑體"/>
          <w:lang w:val="en-US" w:eastAsia="en-US"/>
        </w:rPr>
        <w:t>與</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Air Power </w:t>
      </w:r>
      <w:r>
        <w:rPr>
          <w:rFonts w:ascii="微軟正黑體" w:hAnsi="微軟正黑體" w:cs="PMingLiU" w:eastAsia="微軟正黑體"/>
          <w:lang w:val="en-US" w:eastAsia="en-US"/>
        </w:rPr>
        <w:t>系列機殼也將同步展出，供現場實機比較與體驗。</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br/>
      </w:r>
    </w:p>
    <w:p>
      <w:pPr>
        <w:pStyle w:val="Heading3"/>
        <w:keepNext w:val="false"/>
        <w:pBdr/>
        <w:spacing w:before="0" w:after="0"/>
        <w:outlineLvl w:val="9"/>
        <w:rPr>
          <w:rFonts w:ascii="微軟正黑體" w:hAnsi="微軟正黑體" w:eastAsia="微軟正黑體"/>
          <w:sz w:val="26"/>
          <w:szCs w:val="26"/>
        </w:rPr>
      </w:pPr>
      <w:r>
        <w:rPr>
          <w:rFonts w:ascii="微軟正黑體" w:hAnsi="微軟正黑體" w:cs="PMingLiU" w:eastAsia="微軟正黑體"/>
          <w:i w:val="false"/>
          <w:sz w:val="26"/>
          <w:szCs w:val="26"/>
          <w:lang w:val="en-US" w:eastAsia="en-US"/>
        </w:rPr>
        <w:t>評測樣品預約</w:t>
      </w:r>
    </w:p>
    <w:p>
      <w:pPr>
        <w:pStyle w:val="Normal"/>
        <w:rPr>
          <w:rFonts w:ascii="微軟正黑體" w:hAnsi="微軟正黑體" w:eastAsia="微軟正黑體"/>
        </w:rPr>
      </w:pPr>
      <w:r>
        <w:rPr>
          <w:rFonts w:ascii="微軟正黑體" w:hAnsi="微軟正黑體" w:cs="PMingLiU" w:eastAsia="微軟正黑體"/>
          <w:lang w:val="en-US" w:eastAsia="en-US"/>
        </w:rPr>
        <w:t>歡迎媒體編輯於展會期間前往展位，親自體驗</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Air Power G10 </w:t>
      </w:r>
      <w:r>
        <w:rPr>
          <w:rFonts w:ascii="微軟正黑體" w:hAnsi="微軟正黑體" w:cs="PMingLiU" w:eastAsia="微軟正黑體"/>
          <w:lang w:val="en-US" w:eastAsia="en-US"/>
        </w:rPr>
        <w:t>及</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2026 </w:t>
      </w:r>
      <w:r>
        <w:rPr>
          <w:rFonts w:ascii="微軟正黑體" w:hAnsi="微軟正黑體" w:cs="PMingLiU" w:eastAsia="微軟正黑體"/>
          <w:lang w:val="en-US" w:eastAsia="en-US"/>
        </w:rPr>
        <w:t>年完整新品系列，並與</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Formula V Line </w:t>
      </w:r>
      <w:r>
        <w:rPr>
          <w:rFonts w:ascii="微軟正黑體" w:hAnsi="微軟正黑體" w:cs="PMingLiU" w:eastAsia="微軟正黑體"/>
          <w:lang w:val="en-US" w:eastAsia="en-US"/>
        </w:rPr>
        <w:t>產品工程團隊進行交流。專注於機殼、散熱與</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PSU </w:t>
      </w:r>
      <w:r>
        <w:rPr>
          <w:rFonts w:ascii="微軟正黑體" w:hAnsi="微軟正黑體" w:cs="PMingLiU" w:eastAsia="微軟正黑體"/>
          <w:lang w:val="en-US" w:eastAsia="en-US"/>
        </w:rPr>
        <w:t>類別的媒體，可於現場提前洽談評測樣品預約事宜，以配合後續於</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Newegg </w:t>
      </w:r>
      <w:r>
        <w:rPr>
          <w:rFonts w:ascii="微軟正黑體" w:hAnsi="微軟正黑體" w:cs="PMingLiU" w:eastAsia="微軟正黑體"/>
          <w:lang w:val="en-US" w:eastAsia="en-US"/>
        </w:rPr>
        <w:t>上市時程。展會期間將提供英文與中文簡報說明。</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br/>
      </w:r>
    </w:p>
    <w:p>
      <w:pPr>
        <w:pStyle w:val="Heading3"/>
        <w:keepNext w:val="false"/>
        <w:pBdr/>
        <w:spacing w:before="0" w:after="0"/>
        <w:outlineLvl w:val="9"/>
        <w:rPr>
          <w:rFonts w:ascii="微軟正黑體" w:hAnsi="微軟正黑體" w:eastAsia="微軟正黑體"/>
          <w:sz w:val="26"/>
          <w:szCs w:val="26"/>
        </w:rPr>
      </w:pPr>
      <w:r>
        <w:rPr>
          <w:rFonts w:ascii="微軟正黑體" w:hAnsi="微軟正黑體" w:cs="PMingLiU" w:eastAsia="微軟正黑體"/>
          <w:i w:val="false"/>
          <w:sz w:val="26"/>
          <w:szCs w:val="26"/>
          <w:lang w:val="en-US" w:eastAsia="en-US"/>
        </w:rPr>
        <w:t>經銷商與系統整合商會議安排</w:t>
      </w:r>
    </w:p>
    <w:p>
      <w:pPr>
        <w:pStyle w:val="Normal"/>
        <w:rPr/>
      </w:pPr>
      <w:r>
        <w:rPr>
          <w:rFonts w:ascii="微軟正黑體" w:hAnsi="微軟正黑體" w:cs="PMingLiU" w:eastAsia="微軟正黑體"/>
          <w:lang w:val="en-US" w:eastAsia="en-US"/>
        </w:rPr>
        <w:t>有意於</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Computex 2026 </w:t>
      </w:r>
      <w:r>
        <w:rPr>
          <w:rFonts w:ascii="微軟正黑體" w:hAnsi="微軟正黑體" w:cs="PMingLiU" w:eastAsia="微軟正黑體"/>
          <w:lang w:val="en-US" w:eastAsia="en-US"/>
        </w:rPr>
        <w:t>期間安排會議的經銷商與系統整合商，可透過</w:t>
      </w:r>
      <w:r>
        <w:rPr>
          <w:rFonts w:ascii="微軟正黑體" w:hAnsi="微軟正黑體" w:cs="Calibri" w:eastAsia="微軟正黑體"/>
          <w:lang w:val="en-US" w:eastAsia="en-US"/>
        </w:rPr>
        <w:t xml:space="preserve"> </w:t>
      </w:r>
      <w:hyperlink r:id="rId3" w:tgtFrame="_blank">
        <w:r>
          <w:rPr>
            <w:rStyle w:val="Style3"/>
            <w:rFonts w:eastAsia="微軟正黑體" w:cs="Calibri" w:ascii="微軟正黑體" w:hAnsi="微軟正黑體"/>
            <w:color w:val="0000EE"/>
            <w:u w:val="single" w:color="0000EE"/>
            <w:lang w:val="en-US" w:eastAsia="en-US"/>
          </w:rPr>
          <w:t>sales@formulav.biz</w:t>
        </w:r>
      </w:hyperlink>
      <w:r>
        <w:rPr>
          <w:rFonts w:eastAsia="微軟正黑體" w:cs="Calibri" w:ascii="微軟正黑體" w:hAnsi="微軟正黑體"/>
          <w:lang w:val="en-US" w:eastAsia="en-US"/>
        </w:rPr>
        <w:t xml:space="preserve"> </w:t>
      </w:r>
      <w:r>
        <w:rPr>
          <w:rFonts w:ascii="微軟正黑體" w:hAnsi="微軟正黑體" w:cs="PMingLiU" w:eastAsia="微軟正黑體"/>
          <w:lang w:val="en-US" w:eastAsia="en-US"/>
        </w:rPr>
        <w:t>預約。</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br/>
      </w:r>
    </w:p>
    <w:p>
      <w:pPr>
        <w:pStyle w:val="Heading3"/>
        <w:keepNext w:val="false"/>
        <w:pBdr/>
        <w:spacing w:before="0" w:after="0"/>
        <w:outlineLvl w:val="9"/>
        <w:rPr>
          <w:rFonts w:ascii="微軟正黑體" w:hAnsi="微軟正黑體" w:eastAsia="微軟正黑體"/>
          <w:sz w:val="26"/>
          <w:szCs w:val="26"/>
        </w:rPr>
      </w:pPr>
      <w:r>
        <w:rPr>
          <w:rFonts w:ascii="微軟正黑體" w:hAnsi="微軟正黑體" w:cs="PMingLiU" w:eastAsia="微軟正黑體"/>
          <w:i w:val="false"/>
          <w:sz w:val="26"/>
          <w:szCs w:val="26"/>
          <w:lang w:val="en-US" w:eastAsia="en-US"/>
        </w:rPr>
        <w:t>攤位位置</w:t>
      </w:r>
    </w:p>
    <w:p>
      <w:pPr>
        <w:pStyle w:val="Normal"/>
        <w:rPr>
          <w:rFonts w:ascii="微軟正黑體" w:hAnsi="微軟正黑體" w:eastAsia="微軟正黑體"/>
        </w:rPr>
      </w:pPr>
      <w:r>
        <w:rPr>
          <w:rFonts w:ascii="微軟正黑體" w:hAnsi="微軟正黑體" w:cs="PMingLiU" w:eastAsia="微軟正黑體"/>
          <w:lang w:val="en-US" w:eastAsia="en-US"/>
        </w:rPr>
        <w:t>南港展覽館一館</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1 </w:t>
      </w:r>
      <w:r>
        <w:rPr>
          <w:rFonts w:ascii="微軟正黑體" w:hAnsi="微軟正黑體" w:cs="PMingLiU" w:eastAsia="微軟正黑體"/>
          <w:lang w:val="en-US" w:eastAsia="en-US"/>
        </w:rPr>
        <w:t>樓，攤位號碼</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I0417a</w:t>
      </w:r>
      <w:r>
        <w:rPr>
          <w:rFonts w:ascii="微軟正黑體" w:hAnsi="微軟正黑體" w:cs="PMingLiU" w:eastAsia="微軟正黑體"/>
          <w:lang w:val="en-US" w:eastAsia="en-US"/>
        </w:rPr>
        <w:t>。</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br/>
      </w:r>
    </w:p>
    <w:p>
      <w:pPr>
        <w:pStyle w:val="Heading3"/>
        <w:keepNext w:val="false"/>
        <w:pBdr/>
        <w:spacing w:before="0" w:after="0"/>
        <w:outlineLvl w:val="9"/>
        <w:rPr>
          <w:rFonts w:ascii="微軟正黑體" w:hAnsi="微軟正黑體" w:eastAsia="微軟正黑體"/>
          <w:sz w:val="26"/>
          <w:szCs w:val="26"/>
        </w:rPr>
      </w:pPr>
      <w:r>
        <w:rPr>
          <w:rFonts w:ascii="微軟正黑體" w:hAnsi="微軟正黑體" w:cs="PMingLiU" w:eastAsia="微軟正黑體"/>
          <w:i w:val="false"/>
          <w:sz w:val="26"/>
          <w:szCs w:val="26"/>
          <w:lang w:val="en-US" w:eastAsia="en-US"/>
        </w:rPr>
        <w:t>關於</w:t>
      </w:r>
      <w:r>
        <w:rPr>
          <w:rFonts w:ascii="微軟正黑體" w:hAnsi="微軟正黑體" w:cs="Calibri" w:eastAsia="微軟正黑體"/>
          <w:i w:val="false"/>
          <w:sz w:val="26"/>
          <w:szCs w:val="26"/>
          <w:lang w:val="en-US" w:eastAsia="en-US"/>
        </w:rPr>
        <w:t xml:space="preserve"> </w:t>
      </w:r>
      <w:r>
        <w:rPr>
          <w:rFonts w:eastAsia="微軟正黑體" w:cs="Calibri" w:ascii="微軟正黑體" w:hAnsi="微軟正黑體"/>
          <w:i w:val="false"/>
          <w:sz w:val="26"/>
          <w:szCs w:val="26"/>
          <w:lang w:val="en-US" w:eastAsia="en-US"/>
        </w:rPr>
        <w:t>Formula V Line</w:t>
      </w:r>
    </w:p>
    <w:p>
      <w:pPr>
        <w:pStyle w:val="Normal"/>
        <w:rPr/>
      </w:pPr>
      <w:r>
        <w:rPr>
          <w:rFonts w:eastAsia="微軟正黑體" w:cs="Calibri" w:ascii="微軟正黑體" w:hAnsi="微軟正黑體"/>
          <w:lang w:val="en-US" w:eastAsia="en-US"/>
        </w:rPr>
        <w:t xml:space="preserve">Formula V Line </w:t>
      </w:r>
      <w:r>
        <w:rPr>
          <w:rFonts w:ascii="微軟正黑體" w:hAnsi="微軟正黑體" w:cs="PMingLiU" w:eastAsia="微軟正黑體"/>
          <w:lang w:val="en-US" w:eastAsia="en-US"/>
        </w:rPr>
        <w:t>是一家來自台灣的</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PC </w:t>
      </w:r>
      <w:r>
        <w:rPr>
          <w:rFonts w:ascii="微軟正黑體" w:hAnsi="微軟正黑體" w:cs="PMingLiU" w:eastAsia="微軟正黑體"/>
          <w:lang w:val="en-US" w:eastAsia="en-US"/>
        </w:rPr>
        <w:t>硬體與電競生活風格品牌，專注於設計與開發機殼、散熱方案、電源供應器與電競椅等產品。其管理團隊於</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PC </w:t>
      </w:r>
      <w:r>
        <w:rPr>
          <w:rFonts w:ascii="微軟正黑體" w:hAnsi="微軟正黑體" w:cs="PMingLiU" w:eastAsia="微軟正黑體"/>
          <w:lang w:val="en-US" w:eastAsia="en-US"/>
        </w:rPr>
        <w:t>機殼與周邊產業累積超過</w:t>
      </w:r>
      <w:r>
        <w:rPr>
          <w:rFonts w:ascii="微軟正黑體" w:hAnsi="微軟正黑體" w:cs="Calibri" w:eastAsia="微軟正黑體"/>
          <w:lang w:val="en-US" w:eastAsia="en-US"/>
        </w:rPr>
        <w:t xml:space="preserve"> </w:t>
      </w:r>
      <w:r>
        <w:rPr>
          <w:rFonts w:eastAsia="微軟正黑體" w:cs="Calibri" w:ascii="微軟正黑體" w:hAnsi="微軟正黑體"/>
          <w:lang w:val="en-US" w:eastAsia="en-US"/>
        </w:rPr>
        <w:t xml:space="preserve">20 </w:t>
      </w:r>
      <w:r>
        <w:rPr>
          <w:rFonts w:ascii="微軟正黑體" w:hAnsi="微軟正黑體" w:cs="PMingLiU" w:eastAsia="微軟正黑體"/>
          <w:lang w:val="en-US" w:eastAsia="en-US"/>
        </w:rPr>
        <w:t>年經驗。品牌持續投資自有模具與原創設計開發，致力於在產品線中提供優異的價格效能比，並與成熟製造夥伴合作，在嚴格品質控管流程下進行生產。更多資訊請參閱</w:t>
      </w:r>
      <w:r>
        <w:rPr>
          <w:rFonts w:ascii="微軟正黑體" w:hAnsi="微軟正黑體" w:cs="Calibri" w:eastAsia="微軟正黑體"/>
          <w:lang w:val="en-US" w:eastAsia="en-US"/>
        </w:rPr>
        <w:t xml:space="preserve"> </w:t>
      </w:r>
      <w:hyperlink r:id="rId4" w:tgtFrame="_blank">
        <w:r>
          <w:rPr>
            <w:rStyle w:val="Style3"/>
            <w:rFonts w:eastAsia="微軟正黑體" w:cs="Calibri" w:ascii="微軟正黑體" w:hAnsi="微軟正黑體"/>
            <w:color w:val="0000EE"/>
            <w:u w:val="single" w:color="0000EE"/>
            <w:lang w:val="en-US" w:eastAsia="en-US"/>
          </w:rPr>
          <w:t xml:space="preserve">Formula V Line </w:t>
        </w:r>
        <w:r>
          <w:rPr>
            <w:rStyle w:val="Style3"/>
            <w:rFonts w:ascii="微軟正黑體" w:hAnsi="微軟正黑體" w:cs="PMingLiU" w:eastAsia="微軟正黑體"/>
            <w:color w:val="0000EE"/>
            <w:u w:val="single" w:color="0000EE"/>
            <w:lang w:val="en-US" w:eastAsia="en-US"/>
          </w:rPr>
          <w:t>官方網站</w:t>
        </w:r>
      </w:hyperlink>
      <w:r>
        <w:rPr>
          <w:rFonts w:ascii="微軟正黑體" w:hAnsi="微軟正黑體" w:cs="PMingLiU" w:eastAsia="微軟正黑體"/>
          <w:lang w:val="en-US" w:eastAsia="en-US"/>
        </w:rPr>
        <w:t>。</w:t>
      </w:r>
      <w:r>
        <w:rPr>
          <w:rFonts w:ascii="微軟正黑體" w:hAnsi="微軟正黑體" w:cs="Calibri" w:eastAsia="微軟正黑體"/>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微軟正黑體">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思源黑體"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ormulav-line.com/" TargetMode="External"/><Relationship Id="rId3" Type="http://schemas.openxmlformats.org/officeDocument/2006/relationships/hyperlink" Target="mailto:sales@formulav.biz" TargetMode="External"/><Relationship Id="rId4" Type="http://schemas.openxmlformats.org/officeDocument/2006/relationships/hyperlink" Target="https://www.formulav-line.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LibreOffice/25.8.6.2$Windows_X86_64 LibreOffice_project/b4b39682cd9868fa725bc664aff94278d315bd04</Application>
  <AppVersion>15.0000</AppVersion>
  <Pages>2</Pages>
  <Words>1058</Words>
  <Characters>1311</Characters>
  <CharactersWithSpaces>1448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2026-05-25T14:06:08Z</dcterms:modified>
  <cp:revision>1</cp:revision>
  <dc:subject/>
  <dc:title>Formula V Line 將於 Computex 2026 搶先展示具備可傾斜前進氣風扇的 Air Power G10 機殼</dc:title>
</cp:coreProperties>
</file>

<file path=docProps/custom.xml><?xml version="1.0" encoding="utf-8"?>
<Properties xmlns="http://schemas.openxmlformats.org/officeDocument/2006/custom-properties" xmlns:vt="http://schemas.openxmlformats.org/officeDocument/2006/docPropsVTypes"/>
</file>