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PMingLiU" w:hAnsi="PMingLiU" w:cs="PMingLiU" w:eastAsia="PMingLiU"/>
          <w:lang w:val="en-US" w:eastAsia="en-US"/>
        </w:rPr>
        <w:t>親愛的記者朋友，您好。</w:t>
      </w:r>
      <w:r>
        <w:rPr>
          <w:rFonts w:eastAsia="Calibri" w:cs="Calibri" w:ascii="Calibri" w:hAnsi="Calibri"/>
          <w:lang w:val="en-US" w:eastAsia="en-US"/>
        </w:rPr>
        <w:br/>
        <w:br/>
      </w:r>
      <w:r>
        <w:rPr>
          <w:rFonts w:ascii="PMingLiU" w:hAnsi="PMingLiU" w:cs="PMingLiU" w:eastAsia="PMingLiU"/>
          <w:lang w:val="en-US" w:eastAsia="en-US"/>
        </w:rPr>
        <w:t>我們特此誠摯地邀請您代表貴媒體蒞臨歐姆龍株式會社（</w:t>
      </w:r>
      <w:r>
        <w:rPr>
          <w:rFonts w:eastAsia="Calibri" w:cs="Calibri" w:ascii="Calibri" w:hAnsi="Calibri"/>
          <w:lang w:val="en-US" w:eastAsia="en-US"/>
        </w:rPr>
        <w:t>OMRON Corporation</w:t>
      </w:r>
      <w:r>
        <w:rPr>
          <w:rFonts w:ascii="PMingLiU" w:hAnsi="PMingLiU" w:cs="PMingLiU" w:eastAsia="PMingLiU"/>
          <w:lang w:val="en-US" w:eastAsia="en-US"/>
        </w:rPr>
        <w:t>）於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2024 </w:t>
      </w:r>
      <w:r>
        <w:rPr>
          <w:rFonts w:ascii="PMingLiU" w:hAnsi="PMingLiU" w:cs="PMingLiU" w:eastAsia="PMingLiU"/>
          <w:lang w:val="en-US" w:eastAsia="en-US"/>
        </w:rPr>
        <w:t>台灣國際半導體展（</w:t>
      </w:r>
      <w:r>
        <w:rPr>
          <w:rFonts w:eastAsia="Calibri" w:cs="Calibri" w:ascii="Calibri" w:hAnsi="Calibri"/>
          <w:lang w:val="en-US" w:eastAsia="en-US"/>
        </w:rPr>
        <w:t>SEMICON TAIWAN 2024</w:t>
      </w:r>
      <w:r>
        <w:rPr>
          <w:rFonts w:ascii="PMingLiU" w:hAnsi="PMingLiU" w:cs="PMingLiU" w:eastAsia="PMingLiU"/>
          <w:lang w:val="en-US" w:eastAsia="en-US"/>
        </w:rPr>
        <w:t>）展位拜訪及展後報導。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br/>
        <w:br/>
      </w:r>
      <w:r>
        <w:rPr>
          <w:rFonts w:eastAsia="Arial" w:cs="Arial" w:ascii="Arial" w:hAnsi="Arial"/>
          <w:lang w:val="en-US" w:eastAsia="en-US"/>
        </w:rPr>
        <w:t>■</w:t>
      </w:r>
      <w:r>
        <w:rPr>
          <w:rFonts w:eastAsia="Calibri" w:cs="Calibri" w:ascii="Calibri" w:hAnsi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展位資訊</w:t>
      </w:r>
      <w:r>
        <w:rPr>
          <w:rFonts w:ascii="Calibri" w:hAnsi="Calibri" w:cs="Calibri" w:eastAsia="Calibri"/>
          <w:lang w:val="en-US" w:eastAsia="en-US"/>
        </w:rPr>
        <w:t xml:space="preserve"> </w:t>
      </w:r>
    </w:p>
    <w:p>
      <w:pPr>
        <w:pStyle w:val="Normal"/>
        <w:numPr>
          <w:ilvl w:val="0"/>
          <w:numId w:val="1"/>
        </w:numPr>
        <w:spacing w:before="240" w:after="0"/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展覽名稱：</w:t>
      </w:r>
      <w:r>
        <w:rPr>
          <w:rFonts w:eastAsia="Calibri" w:cs="Calibri" w:ascii="Calibri" w:hAnsi="Calibri"/>
          <w:lang w:val="en-US" w:eastAsia="en-US"/>
        </w:rPr>
        <w:t xml:space="preserve">2024 SEMICON Taiwan </w:t>
      </w:r>
      <w:r>
        <w:rPr>
          <w:rFonts w:ascii="PMingLiU" w:hAnsi="PMingLiU" w:cs="PMingLiU" w:eastAsia="PMingLiU"/>
          <w:lang w:val="en-US" w:eastAsia="en-US"/>
        </w:rPr>
        <w:t>國際半導體展</w:t>
      </w:r>
    </w:p>
    <w:p>
      <w:pPr>
        <w:pStyle w:val="Normal"/>
        <w:numPr>
          <w:ilvl w:val="0"/>
          <w:numId w:val="1"/>
        </w:numPr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展覽日期：</w:t>
      </w:r>
      <w:r>
        <w:rPr>
          <w:rFonts w:eastAsia="Calibri" w:cs="Calibri" w:ascii="Calibri" w:hAnsi="Calibri"/>
          <w:lang w:val="en-US" w:eastAsia="en-US"/>
        </w:rPr>
        <w:t xml:space="preserve">113 </w:t>
      </w:r>
      <w:r>
        <w:rPr>
          <w:rFonts w:ascii="PMingLiU" w:hAnsi="PMingLiU" w:cs="PMingLiU" w:eastAsia="PMingLiU"/>
          <w:lang w:val="en-US" w:eastAsia="en-US"/>
        </w:rPr>
        <w:t>年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9 </w:t>
      </w:r>
      <w:r>
        <w:rPr>
          <w:rFonts w:ascii="PMingLiU" w:hAnsi="PMingLiU" w:cs="PMingLiU" w:eastAsia="PMingLiU"/>
          <w:lang w:val="en-US" w:eastAsia="en-US"/>
        </w:rPr>
        <w:t>月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4 </w:t>
      </w:r>
      <w:r>
        <w:rPr>
          <w:rFonts w:ascii="PMingLiU" w:hAnsi="PMingLiU" w:cs="PMingLiU" w:eastAsia="PMingLiU"/>
          <w:lang w:val="en-US" w:eastAsia="en-US"/>
        </w:rPr>
        <w:t>日（三）至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6 </w:t>
      </w:r>
      <w:r>
        <w:rPr>
          <w:rFonts w:ascii="PMingLiU" w:hAnsi="PMingLiU" w:cs="PMingLiU" w:eastAsia="PMingLiU"/>
          <w:lang w:val="en-US" w:eastAsia="en-US"/>
        </w:rPr>
        <w:t>日（五）</w:t>
      </w:r>
    </w:p>
    <w:p>
      <w:pPr>
        <w:pStyle w:val="Normal"/>
        <w:numPr>
          <w:ilvl w:val="0"/>
          <w:numId w:val="1"/>
        </w:numPr>
        <w:spacing w:before="0" w:after="240"/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歐姆龍展位資訊：南港展覽館二號館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四樓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S7248 </w:t>
      </w:r>
      <w:r>
        <w:rPr>
          <w:rFonts w:ascii="PMingLiU" w:hAnsi="PMingLiU" w:cs="PMingLiU" w:eastAsia="PMingLiU"/>
          <w:lang w:val="en-US" w:eastAsia="en-US"/>
        </w:rPr>
        <w:t>展位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br/>
      </w:r>
      <w:r>
        <w:rPr>
          <w:rFonts w:eastAsia="Arial" w:cs="Arial" w:ascii="Arial" w:hAnsi="Arial"/>
          <w:lang w:val="en-US" w:eastAsia="en-US"/>
        </w:rPr>
        <w:t>■</w:t>
      </w:r>
      <w:r>
        <w:rPr>
          <w:rFonts w:eastAsia="Calibri" w:cs="Calibri" w:ascii="Calibri" w:hAnsi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基本介紹</w:t>
      </w:r>
      <w:r>
        <w:rPr>
          <w:rFonts w:ascii="Calibri" w:hAnsi="Calibri" w:cs="Calibri" w:eastAsia="Calibri"/>
          <w:lang w:val="en-US" w:eastAsia="en-US"/>
        </w:rPr>
        <w:t xml:space="preserve"> </w:t>
      </w:r>
    </w:p>
    <w:p>
      <w:pPr>
        <w:pStyle w:val="Normal"/>
        <w:spacing w:before="240" w:after="240"/>
        <w:ind w:left="240" w:hanging="0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歐姆龍創業於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1933 </w:t>
      </w:r>
      <w:r>
        <w:rPr>
          <w:rFonts w:ascii="PMingLiU" w:hAnsi="PMingLiU" w:cs="PMingLiU" w:eastAsia="PMingLiU"/>
          <w:lang w:val="en-US" w:eastAsia="en-US"/>
        </w:rPr>
        <w:t>年，總部位於京都的日本公司，分公司遍佈全球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130 </w:t>
      </w:r>
      <w:r>
        <w:rPr>
          <w:rFonts w:ascii="PMingLiU" w:hAnsi="PMingLiU" w:cs="PMingLiU" w:eastAsia="PMingLiU"/>
          <w:lang w:val="en-US" w:eastAsia="en-US"/>
        </w:rPr>
        <w:t>多國，員工人數約有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3 </w:t>
      </w:r>
      <w:r>
        <w:rPr>
          <w:rFonts w:ascii="PMingLiU" w:hAnsi="PMingLiU" w:cs="PMingLiU" w:eastAsia="PMingLiU"/>
          <w:lang w:val="en-US" w:eastAsia="en-US"/>
        </w:rPr>
        <w:t>萬多人，擁有世界一流的傳感和控制技術。集團主要由「工廠自動化、健康醫療、電子元件、社會系統」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4 </w:t>
      </w:r>
      <w:r>
        <w:rPr>
          <w:rFonts w:ascii="PMingLiU" w:hAnsi="PMingLiU" w:cs="PMingLiU" w:eastAsia="PMingLiU"/>
          <w:lang w:val="en-US" w:eastAsia="en-US"/>
        </w:rPr>
        <w:t>大事業體組成。當中，以營業額過半、日本市場佔有率為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40% </w:t>
      </w:r>
      <w:r>
        <w:rPr>
          <w:rFonts w:ascii="PMingLiU" w:hAnsi="PMingLiU" w:cs="PMingLiU" w:eastAsia="PMingLiU"/>
          <w:lang w:val="en-US" w:eastAsia="en-US"/>
        </w:rPr>
        <w:t>的工廠自動化，以及全球市佔率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50% </w:t>
      </w:r>
      <w:r>
        <w:rPr>
          <w:rFonts w:ascii="PMingLiU" w:hAnsi="PMingLiU" w:cs="PMingLiU" w:eastAsia="PMingLiU"/>
          <w:lang w:val="en-US" w:eastAsia="en-US"/>
        </w:rPr>
        <w:t>的電子血壓計等健康產品而聞名於世。</w:t>
      </w:r>
      <w:r>
        <w:rPr>
          <w:rFonts w:eastAsia="Calibri" w:cs="Calibri" w:ascii="Calibri" w:hAnsi="Calibri"/>
          <w:lang w:val="en-US" w:eastAsia="en-US"/>
        </w:rPr>
        <w:br/>
        <w:br/>
      </w:r>
      <w:r>
        <w:rPr>
          <w:rFonts w:ascii="PMingLiU" w:hAnsi="PMingLiU" w:cs="PMingLiU" w:eastAsia="PMingLiU"/>
          <w:lang w:val="en-US" w:eastAsia="en-US"/>
        </w:rPr>
        <w:t>歐姆龍近年致力於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SF2030 </w:t>
      </w:r>
      <w:r>
        <w:rPr>
          <w:rFonts w:ascii="PMingLiU" w:hAnsi="PMingLiU" w:cs="PMingLiU" w:eastAsia="PMingLiU"/>
          <w:lang w:val="en-US" w:eastAsia="en-US"/>
        </w:rPr>
        <w:t>中長期經營願景，以『</w:t>
      </w:r>
      <w:r>
        <w:rPr>
          <w:rFonts w:eastAsia="Calibri" w:cs="Calibri" w:ascii="Calibri" w:hAnsi="Calibri"/>
          <w:lang w:val="en-US" w:eastAsia="en-US"/>
        </w:rPr>
        <w:t>Sensing &amp; Control + Think</w:t>
      </w:r>
      <w:r>
        <w:rPr>
          <w:rFonts w:ascii="PMingLiU" w:hAnsi="PMingLiU" w:cs="PMingLiU" w:eastAsia="PMingLiU"/>
          <w:lang w:val="en-US" w:eastAsia="en-US"/>
        </w:rPr>
        <w:t>』的核心技術，透過四大事業體的事業展開，解決歐姆龍所聚焦的三大社會課題：實現炭中和、實現數位化轉型、健康壽命延伸。</w:t>
      </w:r>
    </w:p>
    <w:p>
      <w:pPr>
        <w:pStyle w:val="Normal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eastAsia="Calibri" w:cs="Calibri" w:ascii="Calibri" w:hAnsi="Calibri"/>
          <w:lang w:val="en-US" w:eastAsia="en-US"/>
        </w:rPr>
        <w:br/>
      </w:r>
      <w:r>
        <w:rPr>
          <w:rFonts w:eastAsia="Arial" w:cs="Arial" w:ascii="Arial" w:hAnsi="Arial"/>
          <w:lang w:val="en-US" w:eastAsia="en-US"/>
        </w:rPr>
        <w:t>■</w:t>
      </w:r>
      <w:r>
        <w:rPr>
          <w:rFonts w:eastAsia="Calibri" w:cs="Calibri" w:ascii="Calibri" w:hAnsi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關於本次出展目的</w:t>
      </w:r>
      <w:r>
        <w:rPr>
          <w:rFonts w:ascii="Calibri" w:hAnsi="Calibri" w:cs="Calibri" w:eastAsia="Calibri"/>
          <w:lang w:val="en-US" w:eastAsia="en-US"/>
        </w:rPr>
        <w:t xml:space="preserve"> </w:t>
      </w:r>
    </w:p>
    <w:p>
      <w:pPr>
        <w:pStyle w:val="Normal"/>
        <w:spacing w:before="240" w:after="240"/>
        <w:ind w:left="240" w:hanging="0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歐姆龍創業於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1933 </w:t>
      </w:r>
      <w:r>
        <w:rPr>
          <w:rFonts w:ascii="PMingLiU" w:hAnsi="PMingLiU" w:cs="PMingLiU" w:eastAsia="PMingLiU"/>
          <w:lang w:val="en-US" w:eastAsia="en-US"/>
        </w:rPr>
        <w:t>本次出展目的有二，首先是介紹新系統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VT-X950 </w:t>
      </w:r>
      <w:r>
        <w:rPr>
          <w:rFonts w:ascii="PMingLiU" w:hAnsi="PMingLiU" w:cs="PMingLiU" w:eastAsia="PMingLiU"/>
          <w:lang w:val="en-US" w:eastAsia="en-US"/>
        </w:rPr>
        <w:t>等商品。造成日本半導體業界話題的新型半導體檢查系統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>X950</w:t>
      </w:r>
      <w:r>
        <w:rPr>
          <w:rFonts w:ascii="PMingLiU" w:hAnsi="PMingLiU" w:cs="PMingLiU" w:eastAsia="PMingLiU"/>
          <w:lang w:val="en-US" w:eastAsia="en-US"/>
        </w:rPr>
        <w:t>，活用了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CT-Xray </w:t>
      </w:r>
      <w:r>
        <w:rPr>
          <w:rFonts w:ascii="PMingLiU" w:hAnsi="PMingLiU" w:cs="PMingLiU" w:eastAsia="PMingLiU"/>
          <w:lang w:val="en-US" w:eastAsia="en-US"/>
        </w:rPr>
        <w:t>的透視掃瞄、</w:t>
      </w:r>
      <w:r>
        <w:rPr>
          <w:rFonts w:eastAsia="Calibri" w:cs="Calibri" w:ascii="Calibri" w:hAnsi="Calibri"/>
          <w:lang w:val="en-US" w:eastAsia="en-US"/>
        </w:rPr>
        <w:t xml:space="preserve">3D </w:t>
      </w:r>
      <w:r>
        <w:rPr>
          <w:rFonts w:ascii="PMingLiU" w:hAnsi="PMingLiU" w:cs="PMingLiU" w:eastAsia="PMingLiU"/>
          <w:lang w:val="en-US" w:eastAsia="en-US"/>
        </w:rPr>
        <w:t>影像高速成像技術，讓半導體覆晶封裝等檢查工程能實時監測先進封裝、覆晶封裝中，難以被傳統視覺檢測所看見的缺陷，那些好發於錫球凸塊、微凸點中的氣泡等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缺陷。</w:t>
      </w:r>
      <w:r>
        <w:rPr>
          <w:rFonts w:eastAsia="Calibri" w:cs="Calibri" w:ascii="Calibri" w:hAnsi="Calibri"/>
          <w:lang w:val="en-US" w:eastAsia="en-US"/>
        </w:rPr>
        <w:br/>
        <w:br/>
      </w:r>
      <w:r>
        <w:rPr>
          <w:rFonts w:ascii="PMingLiU" w:hAnsi="PMingLiU" w:cs="PMingLiU" w:eastAsia="PMingLiU"/>
          <w:lang w:val="en-US" w:eastAsia="en-US"/>
        </w:rPr>
        <w:t>第二目的為提升知名度，希望讓首次參展的歐姆龍工業自動化事業中的檢查事業部，能被半導體各方先進所認識，向台灣半導體業界的夥伴們介紹自己，讓「歐姆龍」與「半導體設備商」畫上等號，提升「以台積電為首，亞洲台灣為中心的半導體相關公司」的客戶們眼中的知名度。</w:t>
      </w:r>
    </w:p>
    <w:p>
      <w:pPr>
        <w:pStyle w:val="Normal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eastAsia="Calibri" w:cs="Calibri" w:ascii="Calibri" w:hAnsi="Calibri"/>
          <w:lang w:val="en-US" w:eastAsia="en-US"/>
        </w:rPr>
        <w:br/>
      </w:r>
      <w:r>
        <w:rPr>
          <w:rFonts w:eastAsia="Arial" w:cs="Arial" w:ascii="Arial" w:hAnsi="Arial"/>
          <w:lang w:val="en-US" w:eastAsia="en-US"/>
        </w:rPr>
        <w:t>■</w:t>
      </w:r>
      <w:r>
        <w:rPr>
          <w:rFonts w:eastAsia="Calibri" w:cs="Calibri" w:ascii="Calibri" w:hAnsi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導覽特別服務</w:t>
      </w:r>
      <w:r>
        <w:rPr>
          <w:rFonts w:ascii="Calibri" w:hAnsi="Calibri" w:cs="Calibri" w:eastAsia="Calibri"/>
          <w:lang w:val="en-US" w:eastAsia="en-US"/>
        </w:rPr>
        <w:t xml:space="preserve"> </w:t>
      </w:r>
    </w:p>
    <w:p>
      <w:pPr>
        <w:pStyle w:val="Normal"/>
        <w:spacing w:before="240" w:after="240"/>
        <w:ind w:left="240" w:hanging="0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本次出展歐姆龍敬邀各方媒體來訪。除了日本媒體外，歐姆龍也誠摯地邀請台灣各大眾媒體和產業媒體蒞臨。本次出展也結合日方重要人員的出席，安排為記者們進行展位導覽和日方人員的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>Q&amp;A</w:t>
      </w:r>
      <w:r>
        <w:rPr>
          <w:rFonts w:ascii="PMingLiU" w:hAnsi="PMingLiU" w:cs="PMingLiU" w:eastAsia="PMingLiU"/>
          <w:lang w:val="en-US" w:eastAsia="en-US"/>
        </w:rPr>
        <w:t>，促進日本歐姆龍和當地媒體之間的直接對話交流，以達到平面媒體曝光。</w:t>
      </w:r>
      <w:r>
        <w:rPr>
          <w:rFonts w:eastAsia="Calibri" w:cs="Calibri" w:ascii="Calibri" w:hAnsi="Calibri"/>
          <w:lang w:val="en-US" w:eastAsia="en-US"/>
        </w:rPr>
        <w:br/>
        <w:br/>
      </w:r>
      <w:r>
        <w:rPr>
          <w:rFonts w:ascii="PMingLiU" w:hAnsi="PMingLiU" w:cs="PMingLiU" w:eastAsia="PMingLiU"/>
          <w:lang w:val="en-US" w:eastAsia="en-US"/>
        </w:rPr>
        <w:t>本次出席的歐姆龍人員有：檢查系統事業部總經理、</w:t>
      </w:r>
      <w:r>
        <w:rPr>
          <w:rFonts w:eastAsia="Calibri" w:cs="Calibri" w:ascii="Calibri" w:hAnsi="Calibri"/>
          <w:lang w:val="en-US" w:eastAsia="en-US"/>
        </w:rPr>
        <w:t xml:space="preserve">X </w:t>
      </w:r>
      <w:r>
        <w:rPr>
          <w:rFonts w:ascii="PMingLiU" w:hAnsi="PMingLiU" w:cs="PMingLiU" w:eastAsia="PMingLiU"/>
          <w:lang w:val="en-US" w:eastAsia="en-US"/>
        </w:rPr>
        <w:t>射線檢測系統事業部總經理、和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VT-X950 </w:t>
      </w:r>
      <w:r>
        <w:rPr>
          <w:rFonts w:ascii="PMingLiU" w:hAnsi="PMingLiU" w:cs="PMingLiU" w:eastAsia="PMingLiU"/>
          <w:lang w:val="en-US" w:eastAsia="en-US"/>
        </w:rPr>
        <w:t>產品經理等，而歐姆龍的日方人員也會有隨行的公關人員進行日中翻譯，確保導覽品質和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Q&amp;A </w:t>
      </w:r>
      <w:r>
        <w:rPr>
          <w:rFonts w:ascii="PMingLiU" w:hAnsi="PMingLiU" w:cs="PMingLiU" w:eastAsia="PMingLiU"/>
          <w:lang w:val="en-US" w:eastAsia="en-US"/>
        </w:rPr>
        <w:t>時的順暢。</w:t>
      </w:r>
    </w:p>
    <w:p>
      <w:pPr>
        <w:pStyle w:val="Normal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eastAsia="Calibri" w:cs="Calibri" w:ascii="Calibri" w:hAnsi="Calibri"/>
          <w:lang w:val="en-US" w:eastAsia="en-US"/>
        </w:rPr>
        <w:br/>
      </w:r>
      <w:r>
        <w:rPr>
          <w:rFonts w:eastAsia="Arial" w:cs="Arial" w:ascii="Arial" w:hAnsi="Arial"/>
          <w:lang w:val="en-US" w:eastAsia="en-US"/>
        </w:rPr>
        <w:t>■</w:t>
      </w:r>
      <w:r>
        <w:rPr>
          <w:rFonts w:eastAsia="Calibri" w:cs="Calibri" w:ascii="Calibri" w:hAnsi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歐姆龍本次出展相關活動</w:t>
      </w:r>
      <w:r>
        <w:rPr>
          <w:rFonts w:ascii="Calibri" w:hAnsi="Calibri" w:cs="Calibri" w:eastAsia="Calibri"/>
          <w:lang w:val="en-US" w:eastAsia="en-US"/>
        </w:rPr>
        <w:t xml:space="preserve"> </w:t>
      </w:r>
    </w:p>
    <w:p>
      <w:pPr>
        <w:pStyle w:val="Normal"/>
        <w:spacing w:before="240" w:after="240"/>
        <w:ind w:left="240" w:hanging="0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本信也誠摯邀請您參加</w:t>
      </w:r>
      <w:r>
        <w:rPr>
          <w:rFonts w:ascii="Calibri" w:hAnsi="Calibri" w:cs="Calibri" w:eastAsia="Calibri"/>
          <w:lang w:val="en-US" w:eastAsia="en-US"/>
        </w:rPr>
        <w:t xml:space="preserve"> </w:t>
      </w:r>
      <w:hyperlink r:id="rId2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渋谷</w:t>
        </w:r>
        <w:r>
          <w:rPr>
            <w:rFonts w:ascii="Calibri" w:hAnsi="Calibri" w:cs="Calibri" w:eastAsia="Calibri"/>
            <w:color w:val="0000EE"/>
            <w:u w:val="single" w:color="0000EE"/>
            <w:lang w:val="en-US" w:eastAsia="en-US"/>
          </w:rPr>
          <w:t xml:space="preserve"> </w:t>
        </w:r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和久</w:t>
        </w:r>
        <w:r>
          <w:rPr>
            <w:rFonts w:ascii="Calibri" w:hAnsi="Calibri" w:cs="Calibri" w:eastAsia="Calibri"/>
            <w:color w:val="0000EE"/>
            <w:u w:val="single" w:color="0000EE"/>
            <w:lang w:val="en-US" w:eastAsia="en-US"/>
          </w:rPr>
          <w:t xml:space="preserve"> </w:t>
        </w:r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先生</w:t>
        </w:r>
      </w:hyperlink>
      <w:r>
        <w:rPr>
          <w:rFonts w:ascii="PMingLiU" w:hAnsi="PMingLiU" w:cs="PMingLiU" w:eastAsia="PMingLiU"/>
          <w:lang w:val="en-US" w:eastAsia="en-US"/>
        </w:rPr>
        <w:t>，檢測系統事業部總經理，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於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9 </w:t>
      </w:r>
      <w:r>
        <w:rPr>
          <w:rFonts w:ascii="PMingLiU" w:hAnsi="PMingLiU" w:cs="PMingLiU" w:eastAsia="PMingLiU"/>
          <w:lang w:val="en-US" w:eastAsia="en-US"/>
        </w:rPr>
        <w:t>月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5 </w:t>
      </w:r>
      <w:r>
        <w:rPr>
          <w:rFonts w:ascii="PMingLiU" w:hAnsi="PMingLiU" w:cs="PMingLiU" w:eastAsia="PMingLiU"/>
          <w:lang w:val="en-US" w:eastAsia="en-US"/>
        </w:rPr>
        <w:t>日星期四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10:50 </w:t>
      </w:r>
      <w:r>
        <w:rPr>
          <w:rFonts w:ascii="PMingLiU" w:hAnsi="PMingLiU" w:cs="PMingLiU" w:eastAsia="PMingLiU"/>
          <w:lang w:val="en-US" w:eastAsia="en-US"/>
        </w:rPr>
        <w:t>到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11:10 </w:t>
      </w:r>
      <w:r>
        <w:rPr>
          <w:rFonts w:ascii="PMingLiU" w:hAnsi="PMingLiU" w:cs="PMingLiU" w:eastAsia="PMingLiU"/>
          <w:lang w:val="en-US" w:eastAsia="en-US"/>
        </w:rPr>
        <w:t>點於論壇主題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策略材料高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峰論壇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進行演說。</w:t>
      </w:r>
      <w:r>
        <w:rPr>
          <w:rFonts w:eastAsia="Calibri" w:cs="Calibri" w:ascii="Calibri" w:hAnsi="Calibri"/>
          <w:lang w:val="en-US" w:eastAsia="en-US"/>
        </w:rPr>
        <w:br/>
        <w:br/>
      </w:r>
      <w:r>
        <w:rPr>
          <w:rFonts w:ascii="PMingLiU" w:hAnsi="PMingLiU" w:cs="PMingLiU" w:eastAsia="PMingLiU"/>
          <w:lang w:val="en-US" w:eastAsia="en-US"/>
        </w:rPr>
        <w:t>我們期待您的支持，使歐姆龍與半導體產業相關事業畫上等號的參展成功。若有任何問題，請再</w:t>
      </w:r>
      <w:hyperlink r:id="rId3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與我聯繫</w:t>
        </w:r>
      </w:hyperlink>
      <w:r>
        <w:rPr>
          <w:rFonts w:ascii="PMingLiU" w:hAnsi="PMingLiU" w:cs="PMingLiU" w:eastAsia="PMingLiU"/>
          <w:lang w:val="en-US" w:eastAsia="en-US"/>
        </w:rPr>
        <w:t>，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謝謝。</w:t>
      </w:r>
      <w:r>
        <w:rPr>
          <w:rFonts w:eastAsia="Calibri" w:cs="Calibri" w:ascii="Calibri" w:hAnsi="Calibri"/>
          <w:lang w:val="en-US" w:eastAsia="en-US"/>
        </w:rPr>
        <w:br/>
      </w:r>
    </w:p>
    <w:p>
      <w:pPr>
        <w:pStyle w:val="Normal"/>
        <w:numPr>
          <w:ilvl w:val="0"/>
          <w:numId w:val="2"/>
        </w:numPr>
        <w:spacing w:before="240" w:after="0"/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時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間：</w:t>
      </w:r>
      <w:r>
        <w:rPr>
          <w:rFonts w:eastAsia="Calibri" w:cs="Calibri" w:ascii="Calibri" w:hAnsi="Calibri"/>
          <w:lang w:val="en-US" w:eastAsia="en-US"/>
        </w:rPr>
        <w:t xml:space="preserve">2024 </w:t>
      </w:r>
      <w:r>
        <w:rPr>
          <w:rFonts w:ascii="PMingLiU" w:hAnsi="PMingLiU" w:cs="PMingLiU" w:eastAsia="PMingLiU"/>
          <w:lang w:val="en-US" w:eastAsia="en-US"/>
        </w:rPr>
        <w:t>年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9 </w:t>
      </w:r>
      <w:r>
        <w:rPr>
          <w:rFonts w:ascii="PMingLiU" w:hAnsi="PMingLiU" w:cs="PMingLiU" w:eastAsia="PMingLiU"/>
          <w:lang w:val="en-US" w:eastAsia="en-US"/>
        </w:rPr>
        <w:t>月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4 </w:t>
      </w:r>
      <w:r>
        <w:rPr>
          <w:rFonts w:ascii="PMingLiU" w:hAnsi="PMingLiU" w:cs="PMingLiU" w:eastAsia="PMingLiU"/>
          <w:lang w:val="en-US" w:eastAsia="en-US"/>
        </w:rPr>
        <w:t>日（星期三）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- 9 </w:t>
      </w:r>
      <w:r>
        <w:rPr>
          <w:rFonts w:ascii="PMingLiU" w:hAnsi="PMingLiU" w:cs="PMingLiU" w:eastAsia="PMingLiU"/>
          <w:lang w:val="en-US" w:eastAsia="en-US"/>
        </w:rPr>
        <w:t>月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 xml:space="preserve">6 </w:t>
      </w:r>
      <w:r>
        <w:rPr>
          <w:rFonts w:ascii="PMingLiU" w:hAnsi="PMingLiU" w:cs="PMingLiU" w:eastAsia="PMingLiU"/>
          <w:lang w:val="en-US" w:eastAsia="en-US"/>
        </w:rPr>
        <w:t>日（星期五）</w:t>
      </w:r>
    </w:p>
    <w:p>
      <w:pPr>
        <w:pStyle w:val="Normal"/>
        <w:numPr>
          <w:ilvl w:val="0"/>
          <w:numId w:val="2"/>
        </w:numPr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地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點：南港展覽館二號館四樓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t>(TaiNEX Hall2 4th Floor) S7248</w:t>
      </w:r>
    </w:p>
    <w:p>
      <w:pPr>
        <w:pStyle w:val="Normal"/>
        <w:numPr>
          <w:ilvl w:val="0"/>
          <w:numId w:val="2"/>
        </w:numPr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聯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絡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人：</w:t>
      </w:r>
      <w:r>
        <w:rPr>
          <w:rFonts w:eastAsia="Calibri" w:cs="Calibri" w:ascii="Calibri" w:hAnsi="Calibri"/>
          <w:lang w:val="en-US" w:eastAsia="en-US"/>
        </w:rPr>
        <w:t>Mei Chang 02-2882 5577 ext.33</w:t>
      </w:r>
    </w:p>
    <w:p>
      <w:pPr>
        <w:pStyle w:val="Normal"/>
        <w:numPr>
          <w:ilvl w:val="0"/>
          <w:numId w:val="2"/>
        </w:numPr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電子郵件：</w:t>
      </w:r>
      <w:hyperlink r:id="rId4" w:tgtFrame="_blank">
        <w:r>
          <w:rPr>
            <w:rFonts w:eastAsia="Calibri" w:cs="Calibri" w:ascii="Calibri" w:hAnsi="Calibri"/>
            <w:color w:val="0000EE"/>
            <w:u w:val="single" w:color="0000EE"/>
            <w:lang w:val="en-US" w:eastAsia="en-US"/>
          </w:rPr>
          <w:t>mei@globalpr.agency</w:t>
        </w:r>
      </w:hyperlink>
    </w:p>
    <w:p>
      <w:pPr>
        <w:pStyle w:val="Normal"/>
        <w:numPr>
          <w:ilvl w:val="0"/>
          <w:numId w:val="2"/>
        </w:numPr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報名網址：</w:t>
      </w:r>
      <w:hyperlink r:id="rId5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點此報名</w:t>
        </w:r>
      </w:hyperlink>
    </w:p>
    <w:p>
      <w:pPr>
        <w:pStyle w:val="Normal"/>
        <w:numPr>
          <w:ilvl w:val="0"/>
          <w:numId w:val="2"/>
        </w:numPr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歐姆龍</w:t>
      </w:r>
      <w:r>
        <w:rPr>
          <w:rFonts w:eastAsia="Calibri" w:cs="Calibri" w:ascii="Calibri" w:hAnsi="Calibri"/>
          <w:lang w:val="en-US" w:eastAsia="en-US"/>
        </w:rPr>
        <w:t>CT</w:t>
      </w:r>
      <w:r>
        <w:rPr>
          <w:rFonts w:ascii="PMingLiU" w:hAnsi="PMingLiU" w:cs="PMingLiU" w:eastAsia="PMingLiU"/>
          <w:lang w:val="en-US" w:eastAsia="en-US"/>
        </w:rPr>
        <w:t>型</w:t>
      </w:r>
      <w:r>
        <w:rPr>
          <w:rFonts w:eastAsia="Calibri" w:cs="Calibri" w:ascii="Calibri" w:hAnsi="Calibri"/>
          <w:lang w:val="en-US" w:eastAsia="en-US"/>
        </w:rPr>
        <w:t>X</w:t>
      </w:r>
      <w:r>
        <w:rPr>
          <w:rFonts w:ascii="PMingLiU" w:hAnsi="PMingLiU" w:cs="PMingLiU" w:eastAsia="PMingLiU"/>
          <w:lang w:val="en-US" w:eastAsia="en-US"/>
        </w:rPr>
        <w:t>光自動檢查系統的精美</w:t>
      </w:r>
      <w:r>
        <w:rPr>
          <w:rFonts w:eastAsia="Calibri" w:cs="Calibri" w:ascii="Calibri" w:hAnsi="Calibri"/>
          <w:lang w:val="en-US" w:eastAsia="en-US"/>
        </w:rPr>
        <w:t>3D</w:t>
      </w:r>
      <w:r>
        <w:rPr>
          <w:rFonts w:ascii="PMingLiU" w:hAnsi="PMingLiU" w:cs="PMingLiU" w:eastAsia="PMingLiU"/>
          <w:lang w:val="en-US" w:eastAsia="en-US"/>
        </w:rPr>
        <w:t>動畫：</w:t>
      </w:r>
      <w:hyperlink r:id="rId6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歐姆龍的官方</w:t>
        </w:r>
        <w:r>
          <w:rPr>
            <w:rFonts w:eastAsia="Calibri" w:cs="Calibri" w:ascii="Calibri" w:hAnsi="Calibri"/>
            <w:color w:val="0000EE"/>
            <w:u w:val="single" w:color="0000EE"/>
            <w:lang w:val="en-US" w:eastAsia="en-US"/>
          </w:rPr>
          <w:t>LinkedIn</w:t>
        </w:r>
      </w:hyperlink>
    </w:p>
    <w:p>
      <w:pPr>
        <w:pStyle w:val="Normal"/>
        <w:numPr>
          <w:ilvl w:val="0"/>
          <w:numId w:val="2"/>
        </w:numPr>
        <w:spacing w:before="0" w:after="240"/>
        <w:ind w:left="720" w:hanging="210"/>
        <w:jc w:val="left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ascii="PMingLiU" w:hAnsi="PMingLiU" w:cs="PMingLiU" w:eastAsia="PMingLiU"/>
          <w:lang w:val="en-US" w:eastAsia="en-US"/>
        </w:rPr>
        <w:t>新聞資料下載：</w:t>
      </w:r>
      <w:hyperlink r:id="rId7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中文商品介紹</w:t>
        </w:r>
      </w:hyperlink>
      <w:r>
        <w:rPr>
          <w:rFonts w:ascii="PMingLiU" w:hAnsi="PMingLiU" w:cs="PMingLiU" w:eastAsia="PMingLiU"/>
          <w:lang w:val="en-US" w:eastAsia="en-US"/>
        </w:rPr>
        <w:t>，</w:t>
      </w:r>
      <w:hyperlink r:id="rId8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英文商品介紹</w:t>
        </w:r>
      </w:hyperlink>
      <w:r>
        <w:rPr>
          <w:rFonts w:ascii="PMingLiU" w:hAnsi="PMingLiU" w:cs="PMingLiU" w:eastAsia="PMingLiU"/>
          <w:lang w:val="en-US" w:eastAsia="en-US"/>
        </w:rPr>
        <w:t>，</w:t>
      </w:r>
      <w:hyperlink r:id="rId9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歐姆龍公司簡介</w:t>
        </w:r>
      </w:hyperlink>
      <w:r>
        <w:rPr>
          <w:rFonts w:ascii="PMingLiU" w:hAnsi="PMingLiU" w:cs="PMingLiU" w:eastAsia="PMingLiU"/>
          <w:lang w:val="en-US" w:eastAsia="en-US"/>
        </w:rPr>
        <w:t>，</w:t>
      </w:r>
      <w:r>
        <w:rPr>
          <w:rFonts w:eastAsia="Calibri" w:cs="Calibri" w:ascii="Calibri" w:hAnsi="Calibri"/>
          <w:lang w:val="en-US" w:eastAsia="en-US"/>
        </w:rPr>
        <w:t>OMRON Logos</w:t>
      </w:r>
      <w:r>
        <w:rPr>
          <w:rFonts w:ascii="PMingLiU" w:hAnsi="PMingLiU" w:cs="PMingLiU" w:eastAsia="PMingLiU"/>
          <w:lang w:val="en-US" w:eastAsia="en-US"/>
        </w:rPr>
        <w:t>（</w:t>
      </w:r>
      <w:hyperlink r:id="rId10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版本</w:t>
        </w:r>
        <w:r>
          <w:rPr>
            <w:rFonts w:eastAsia="Calibri" w:cs="Calibri" w:ascii="Calibri" w:hAnsi="Calibri"/>
            <w:color w:val="0000EE"/>
            <w:u w:val="single" w:color="0000EE"/>
            <w:lang w:val="en-US" w:eastAsia="en-US"/>
          </w:rPr>
          <w:t>1</w:t>
        </w:r>
      </w:hyperlink>
      <w:r>
        <w:rPr>
          <w:rFonts w:ascii="PMingLiU" w:hAnsi="PMingLiU" w:cs="PMingLiU" w:eastAsia="PMingLiU"/>
          <w:lang w:val="en-US" w:eastAsia="en-US"/>
        </w:rPr>
        <w:t>、</w:t>
      </w:r>
      <w:hyperlink r:id="rId11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版本</w:t>
        </w:r>
        <w:r>
          <w:rPr>
            <w:rFonts w:eastAsia="Calibri" w:cs="Calibri" w:ascii="Calibri" w:hAnsi="Calibri"/>
            <w:color w:val="0000EE"/>
            <w:u w:val="single" w:color="0000EE"/>
            <w:lang w:val="en-US" w:eastAsia="en-US"/>
          </w:rPr>
          <w:t>2</w:t>
        </w:r>
      </w:hyperlink>
      <w:r>
        <w:rPr>
          <w:rFonts w:ascii="PMingLiU" w:hAnsi="PMingLiU" w:cs="PMingLiU" w:eastAsia="PMingLiU"/>
          <w:lang w:val="en-US" w:eastAsia="en-US"/>
        </w:rPr>
        <w:t>、</w:t>
      </w:r>
      <w:hyperlink r:id="rId12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版本</w:t>
        </w:r>
        <w:r>
          <w:rPr>
            <w:rFonts w:eastAsia="Calibri" w:cs="Calibri" w:ascii="Calibri" w:hAnsi="Calibri"/>
            <w:color w:val="0000EE"/>
            <w:u w:val="single" w:color="0000EE"/>
            <w:lang w:val="en-US" w:eastAsia="en-US"/>
          </w:rPr>
          <w:t>3</w:t>
        </w:r>
      </w:hyperlink>
      <w:r>
        <w:rPr>
          <w:rFonts w:ascii="PMingLiU" w:hAnsi="PMingLiU" w:cs="PMingLiU" w:eastAsia="PMingLiU"/>
          <w:lang w:val="en-US" w:eastAsia="en-US"/>
        </w:rPr>
        <w:t>），</w:t>
      </w:r>
      <w:hyperlink r:id="rId13" w:tgtFrame="_blank">
        <w:r>
          <w:rPr>
            <w:rFonts w:eastAsia="Calibri" w:cs="Calibri" w:ascii="Calibri" w:hAnsi="Calibri"/>
            <w:color w:val="0000EE"/>
            <w:u w:val="single" w:color="0000EE"/>
            <w:lang w:val="en-US" w:eastAsia="en-US"/>
          </w:rPr>
          <w:t>EDM</w:t>
        </w:r>
      </w:hyperlink>
      <w:r>
        <w:rPr>
          <w:rFonts w:ascii="PMingLiU" w:hAnsi="PMingLiU" w:cs="PMingLiU" w:eastAsia="PMingLiU"/>
          <w:lang w:val="en-US" w:eastAsia="en-US"/>
        </w:rPr>
        <w:t>，和</w:t>
      </w:r>
      <w:hyperlink r:id="rId14" w:tgtFrame="_blank">
        <w:r>
          <w:rPr>
            <w:rFonts w:ascii="PMingLiU" w:hAnsi="PMingLiU" w:cs="PMingLiU" w:eastAsia="PMingLiU"/>
            <w:color w:val="0000EE"/>
            <w:u w:val="single" w:color="0000EE"/>
            <w:lang w:val="en-US" w:eastAsia="en-US"/>
          </w:rPr>
          <w:t>主視覺</w:t>
        </w:r>
      </w:hyperlink>
    </w:p>
    <w:p>
      <w:pPr>
        <w:pStyle w:val="Normal"/>
        <w:rPr>
          <w:rFonts w:ascii="Calibri" w:hAnsi="Calibri" w:eastAsia="Calibri" w:cs="Calibri"/>
          <w:sz w:val="24"/>
          <w:szCs w:val="24"/>
          <w:lang w:val="en-US" w:eastAsia="en-US"/>
        </w:rPr>
      </w:pPr>
      <w:r>
        <w:rPr>
          <w:rFonts w:eastAsia="Calibri" w:cs="Calibri" w:ascii="Calibri" w:hAnsi="Calibri"/>
          <w:lang w:val="en-US" w:eastAsia="en-US"/>
        </w:rPr>
        <w:br/>
      </w:r>
      <w:r>
        <w:rPr>
          <w:rFonts w:ascii="PMingLiU" w:hAnsi="PMingLiU" w:cs="PMingLiU" w:eastAsia="PMingLiU"/>
          <w:lang w:val="en-US" w:eastAsia="en-US"/>
        </w:rPr>
        <w:t>敬祝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ascii="PMingLiU" w:hAnsi="PMingLiU" w:cs="PMingLiU" w:eastAsia="PMingLiU"/>
          <w:lang w:val="en-US" w:eastAsia="en-US"/>
        </w:rPr>
        <w:t>時祺！</w:t>
      </w:r>
      <w:r>
        <w:rPr>
          <w:rFonts w:ascii="Calibri" w:hAnsi="Calibri" w:cs="Calibri" w:eastAsia="Calibri"/>
          <w:lang w:val="en-US" w:eastAsia="en-US"/>
        </w:rPr>
        <w:t xml:space="preserve"> </w:t>
      </w:r>
      <w:r>
        <w:rPr>
          <w:rFonts w:eastAsia="Calibri" w:cs="Calibri" w:ascii="Calibri" w:hAnsi="Calibri"/>
          <w:lang w:val="en-US" w:eastAsia="en-US"/>
        </w:rPr>
        <w:br/>
        <w:br/>
        <w:t xml:space="preserve">Mei Chang </w:t>
        <w:br/>
      </w:r>
      <w:hyperlink r:id="rId15" w:tgtFrame="_blank">
        <w:r>
          <w:rPr>
            <w:rFonts w:eastAsia="Calibri" w:cs="Calibri" w:ascii="Calibri" w:hAnsi="Calibri"/>
            <w:color w:val="0000EE"/>
            <w:u w:val="single" w:color="0000EE"/>
            <w:lang w:val="en-US" w:eastAsia="en-US"/>
          </w:rPr>
          <w:t>mei@globalpr.agency</w:t>
        </w:r>
      </w:hyperlink>
      <w:r>
        <w:rPr>
          <w:rFonts w:ascii="PMingLiU" w:hAnsi="PMingLiU" w:cs="PMingLiU" w:eastAsia="PMingLiU"/>
          <w:lang w:val="en-US" w:eastAsia="en-US"/>
        </w:rPr>
        <w:t>。</w:t>
      </w:r>
      <w:r>
        <w:rPr>
          <w:rFonts w:ascii="Calibri" w:hAnsi="Calibri" w:cs="Calibri" w:eastAsia="Calibri"/>
          <w:lang w:val="en-US" w:eastAsia="en-US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PMingLiU">
    <w:charset w:val="88"/>
    <w:family w:val="roman"/>
    <w:pitch w:val="variable"/>
  </w:font>
  <w:font w:name="Calibri">
    <w:charset w:val="88"/>
    <w:family w:val="roman"/>
    <w:pitch w:val="variable"/>
  </w:font>
  <w:font w:name="Arial">
    <w:charset w:val="88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思源宋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思源宋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micontaiwan.org/zh/node/10046" TargetMode="External"/><Relationship Id="rId3" Type="http://schemas.openxmlformats.org/officeDocument/2006/relationships/hyperlink" Target="mailto:mei@globalpr.agency" TargetMode="External"/><Relationship Id="rId4" Type="http://schemas.openxmlformats.org/officeDocument/2006/relationships/hyperlink" Target="mailto:mei@globalpr.agency" TargetMode="External"/><Relationship Id="rId5" Type="http://schemas.openxmlformats.org/officeDocument/2006/relationships/hyperlink" Target="https://docs.google.com/spreadsheets/d/1yFCSnUtVDr3enH1KVRCVeLwYL8fg-uisMhTbUBI0gMM/edit?usp=sharing" TargetMode="External"/><Relationship Id="rId6" Type="http://schemas.openxmlformats.org/officeDocument/2006/relationships/hyperlink" Target="https://www.linkedin.com/feed/update/urn:li:activity:7231486460242051072/?actorCompanyId=1368792" TargetMode="External"/><Relationship Id="rId7" Type="http://schemas.openxmlformats.org/officeDocument/2006/relationships/hyperlink" Target="https://www.globalpr.agency/fileadmin/Press/OMRON/SEMICON_Taiwan_2024/OMRON_JP_SEMICON_Taiwan_2024_CT_type_X-ray_automatic_inspection_system_Chinese_v2.pdf" TargetMode="External"/><Relationship Id="rId8" Type="http://schemas.openxmlformats.org/officeDocument/2006/relationships/hyperlink" Target="https://www.globalpr.agency/fileadmin/Press/OMRON/SEMICON_Taiwan_2024/OMRON_JP_SEMICON_Taiwan_2024_CT_type_X-ray_automatic_inspection_system_English_v2.pdf" TargetMode="External"/><Relationship Id="rId9" Type="http://schemas.openxmlformats.org/officeDocument/2006/relationships/hyperlink" Target="https://www.globalpr.agency/fileadmin/Press/OMRON/OMRON_Bio_240829.pdf" TargetMode="External"/><Relationship Id="rId10" Type="http://schemas.openxmlformats.org/officeDocument/2006/relationships/hyperlink" Target="https://www.globalpr.agency/fileadmin/Press/OMRON/SEMICON_Taiwan_2024/OMRON_blue_logo.png" TargetMode="External"/><Relationship Id="rId11" Type="http://schemas.openxmlformats.org/officeDocument/2006/relationships/hyperlink" Target="https://www.globalpr.agency/fileadmin/Press/OMRON/SEMICON_Taiwan_2024/OMRON_monochrome_logo_whitebg.png" TargetMode="External"/><Relationship Id="rId12" Type="http://schemas.openxmlformats.org/officeDocument/2006/relationships/hyperlink" Target="https://www.globalpr.agency/fileadmin/Press/OMRON/SEMICON_Taiwan_2024/OMRON_white_logo_bluebg.png" TargetMode="External"/><Relationship Id="rId13" Type="http://schemas.openxmlformats.org/officeDocument/2006/relationships/hyperlink" Target="https://www.globalpr.agency/fileadmin/Press/OMRON/SEMICON_Taiwan_2024/OMRON_Semicon_Taiwan_2024_EDM.jpg" TargetMode="External"/><Relationship Id="rId14" Type="http://schemas.openxmlformats.org/officeDocument/2006/relationships/hyperlink" Target="https://www.globalpr.agency/fileadmin/Press/OMRON/SEMICON_Taiwan_2024/OMRON_Semicon_Taiwan_2024_KV.jpg" TargetMode="External"/><Relationship Id="rId15" Type="http://schemas.openxmlformats.org/officeDocument/2006/relationships/hyperlink" Target="mailto:mei@globalpr.agency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1116</Words>
  <Characters>1339</Characters>
  <CharactersWithSpaces>1467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2024-08-30T00:23:15Z</dcterms:modified>
  <cp:revision>2</cp:revision>
  <dc:subject/>
  <dc:title>【媒體邀請函】日本歐姆龍公司 (OMRON) 於 SEMICON Taiwan 2024 國際半導體展展出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