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en-US" w:eastAsia="en-US"/>
        </w:rPr>
      </w:pPr>
      <w:r>
        <w:rPr>
          <w:lang w:val="en-US" w:eastAsia="en-US"/>
        </w:rPr>
        <w:t xml:space="preserve">FOR IMMEDIATE RELEASE </w:t>
      </w:r>
    </w:p>
    <w:p>
      <w:pPr>
        <w:pStyle w:val="Normal"/>
        <w:rPr>
          <w:lang w:val="en-US" w:eastAsia="en-US"/>
        </w:rPr>
      </w:pPr>
      <w:r>
        <w:rPr>
          <w:lang w:val="en-US" w:eastAsia="en-US"/>
        </w:rPr>
      </w:r>
    </w:p>
    <w:p>
      <w:pPr>
        <w:pStyle w:val="Normal"/>
        <w:jc w:val="center"/>
        <w:rPr>
          <w:rFonts w:eastAsia="新細明體" w:cs="Times New Roman"/>
          <w:b/>
          <w:bCs/>
          <w:kern w:val="2"/>
          <w:sz w:val="28"/>
          <w:szCs w:val="28"/>
        </w:rPr>
      </w:pPr>
      <w:r>
        <w:rPr>
          <w:rFonts w:eastAsia="Times New Roman" w:cs="Times New Roman"/>
          <w:b/>
          <w:bCs/>
          <w:i w:val="false"/>
          <w:kern w:val="2"/>
          <w:sz w:val="28"/>
          <w:szCs w:val="28"/>
          <w:lang w:val="en-US" w:eastAsia="en-US"/>
        </w:rPr>
        <w:t>Viltrox Unlocks Full Imaging Ecosystem for Creators, with Special Seasonal Pricing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sz w:val="24"/>
          <w:szCs w:val="24"/>
          <w:lang w:val="en-US" w:eastAsia="en-US"/>
        </w:rPr>
      </w:r>
    </w:p>
    <w:p>
      <w:pPr>
        <w:pStyle w:val="Heading2"/>
        <w:keepNext w:val="false"/>
        <w:spacing w:before="0" w:after="0"/>
        <w:jc w:val="center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iCs w:val="false"/>
          <w:sz w:val="26"/>
          <w:szCs w:val="26"/>
          <w:lang w:val="en-US" w:eastAsia="en-US"/>
        </w:rPr>
        <w:t>Enjoy 20% off across entire Viltrox imaging ecosystem: Lenses, lighting and monitoring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br/>
      </w:r>
      <w:r>
        <w:rPr>
          <w:b/>
          <w:bCs/>
          <w:lang w:val="en-US" w:eastAsia="en-US"/>
        </w:rPr>
        <w:t>Shenzhen, China – November 20</w:t>
      </w:r>
      <w:r>
        <w:rPr>
          <w:b/>
          <w:bCs/>
          <w:sz w:val="30"/>
          <w:szCs w:val="30"/>
          <w:vertAlign w:val="superscript"/>
          <w:lang w:val="en-US" w:eastAsia="en-US"/>
        </w:rPr>
        <w:t>th</w:t>
      </w:r>
      <w:r>
        <w:rPr>
          <w:b/>
          <w:bCs/>
          <w:lang w:val="en-US" w:eastAsia="en-US"/>
        </w:rPr>
        <w:t>, 2025 -</w:t>
      </w:r>
      <w:r>
        <w:rPr>
          <w:lang w:val="en-US" w:eastAsia="en-US"/>
        </w:rPr>
        <w:t xml:space="preserve"> Viltrox is pleased to announce exclusive sitewide savings on the company’s acclaimed LAB, Pro, EVO, Air, Raze, and EPIC lenses, plus lighting and monitoring products, celebrating a decade of innovation in imaging technology. These special Black Friday prices will only be available from November 20th to December 1st, 2025.</w:t>
        <w:br/>
        <w:br/>
        <w:t xml:space="preserve">As the festive season approaches, Viltrox invites creators worldwide to embrace the spirit of creativity and storytelling with its Black Friday 2025 Sale. Featuring 20% price reductions across all categories, from premium autofocus lenses to compact lighting and monitoring systems, the event continues Viltrox’s mission: to make professional imaging tools accessible to every creator. The Viltrox ecosystem spans the entire creative process from capture to creation, and supports major mounts including </w:t>
      </w:r>
      <w:hyperlink r:id="rId2" w:tgtFrame="_blank">
        <w:r>
          <w:rPr>
            <w:rStyle w:val="Style3"/>
            <w:color w:val="0000EE"/>
            <w:u w:val="single" w:color="0000EE"/>
            <w:lang w:val="en-US" w:eastAsia="en-US"/>
          </w:rPr>
          <w:t>Sony E</w:t>
        </w:r>
      </w:hyperlink>
      <w:r>
        <w:rPr>
          <w:lang w:val="en-US" w:eastAsia="en-US"/>
        </w:rPr>
        <w:t xml:space="preserve">, </w:t>
      </w:r>
      <w:hyperlink r:id="rId3" w:tgtFrame="_blank">
        <w:r>
          <w:rPr>
            <w:rStyle w:val="Style3"/>
            <w:color w:val="0000EE"/>
            <w:u w:val="single" w:color="0000EE"/>
            <w:lang w:val="en-US" w:eastAsia="en-US"/>
          </w:rPr>
          <w:t>Nikon Z</w:t>
        </w:r>
      </w:hyperlink>
      <w:r>
        <w:rPr>
          <w:lang w:val="en-US" w:eastAsia="en-US"/>
        </w:rPr>
        <w:t xml:space="preserve">, </w:t>
      </w:r>
      <w:hyperlink r:id="rId4" w:tgtFrame="_blank">
        <w:r>
          <w:rPr>
            <w:rStyle w:val="Style3"/>
            <w:color w:val="0000EE"/>
            <w:u w:val="single" w:color="0000EE"/>
            <w:lang w:val="en-US" w:eastAsia="en-US"/>
          </w:rPr>
          <w:t>Fujifilm X</w:t>
        </w:r>
      </w:hyperlink>
      <w:r>
        <w:rPr>
          <w:lang w:val="en-US" w:eastAsia="en-US"/>
        </w:rPr>
        <w:t xml:space="preserve">, </w:t>
      </w:r>
      <w:hyperlink r:id="rId5" w:tgtFrame="_blank">
        <w:r>
          <w:rPr>
            <w:rStyle w:val="Style3"/>
            <w:color w:val="0000EE"/>
            <w:u w:val="single" w:color="0000EE"/>
            <w:lang w:val="en-US" w:eastAsia="en-US"/>
          </w:rPr>
          <w:t>DJI DL</w:t>
        </w:r>
      </w:hyperlink>
      <w:r>
        <w:rPr>
          <w:lang w:val="en-US" w:eastAsia="en-US"/>
        </w:rPr>
        <w:t xml:space="preserve">, and </w:t>
      </w:r>
      <w:hyperlink r:id="rId6" w:tgtFrame="_blank">
        <w:r>
          <w:rPr>
            <w:rStyle w:val="Style3"/>
            <w:color w:val="0000EE"/>
            <w:u w:val="single" w:color="0000EE"/>
            <w:lang w:val="en-US" w:eastAsia="en-US"/>
          </w:rPr>
          <w:t>PL</w:t>
        </w:r>
      </w:hyperlink>
      <w:r>
        <w:rPr>
          <w:lang w:val="en-US" w:eastAsia="en-US"/>
        </w:rPr>
        <w:t>.</w:t>
        <w:br/>
      </w:r>
    </w:p>
    <w:p>
      <w:pPr>
        <w:pStyle w:val="Heading3"/>
        <w:keepNext w:val="false"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LAB / Pro / EVO / Air Series: Autofocus lenses for every vision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Designed for photographers and hybrid creators, the Viltrox LAB, Pro, EVO and Air series of lenses cover the full focal range, with fast F1.2 / F1.4 / F1.8 apertures, and more. They offer superb optical performance and color accuracy across E, Z, and X mounts.</w:t>
        <w:br/>
        <w:br/>
      </w:r>
      <w:hyperlink r:id="rId7" w:tgtFrame="_blank">
        <w:r>
          <w:rPr>
            <w:rStyle w:val="Style3"/>
            <w:color w:val="0000EE"/>
            <w:u w:val="single" w:color="0000EE"/>
            <w:lang w:val="en-US" w:eastAsia="en-US"/>
          </w:rPr>
          <w:t>Viltrox’s LAB Series</w:t>
        </w:r>
      </w:hyperlink>
      <w:r>
        <w:rPr>
          <w:lang w:val="en-US" w:eastAsia="en-US"/>
        </w:rPr>
        <w:t xml:space="preserve"> are flagship lenses that deliver exceptional sharpness, refined color rendition, and robust build quality for professional demands. </w:t>
        <w:br/>
        <w:br/>
      </w:r>
      <w:hyperlink r:id="rId8" w:tgtFrame="_blank">
        <w:r>
          <w:rPr>
            <w:rStyle w:val="Style3"/>
            <w:color w:val="0000EE"/>
            <w:u w:val="single" w:color="0000EE"/>
            <w:lang w:val="en-US" w:eastAsia="en-US"/>
          </w:rPr>
          <w:t>The Pro Series</w:t>
        </w:r>
      </w:hyperlink>
      <w:r>
        <w:rPr>
          <w:lang w:val="en-US" w:eastAsia="en-US"/>
        </w:rPr>
        <w:t xml:space="preserve"> is built for hybrid shooters, combining fast apertures, consistent AF, and solid reliability across diverse shooting conditions. </w:t>
        <w:br/>
        <w:br/>
      </w:r>
      <w:hyperlink r:id="rId9" w:tgtFrame="_blank">
        <w:r>
          <w:rPr>
            <w:rStyle w:val="Style3"/>
            <w:color w:val="0000EE"/>
            <w:u w:val="single" w:color="0000EE"/>
            <w:lang w:val="en-US" w:eastAsia="en-US"/>
          </w:rPr>
          <w:t>The Viltrox EVO Series</w:t>
        </w:r>
      </w:hyperlink>
      <w:r>
        <w:rPr>
          <w:lang w:val="en-US" w:eastAsia="en-US"/>
        </w:rPr>
        <w:t xml:space="preserve"> are compact, performance-driven lenses that balance portability and image quality – ideal for creators on the move. </w:t>
        <w:br/>
        <w:br/>
      </w:r>
      <w:hyperlink r:id="rId10" w:tgtFrame="_blank">
        <w:r>
          <w:rPr>
            <w:rStyle w:val="Style3"/>
            <w:color w:val="0000EE"/>
            <w:u w:val="single" w:color="0000EE"/>
            <w:lang w:val="en-US" w:eastAsia="en-US"/>
          </w:rPr>
          <w:t>The Air Series</w:t>
        </w:r>
      </w:hyperlink>
      <w:r>
        <w:rPr>
          <w:lang w:val="en-US" w:eastAsia="en-US"/>
        </w:rPr>
        <w:t xml:space="preserve"> are Viltrox’s most lightweight, stylish, and intuitive lenses. They’re perfect for travel, lifestyle, and everyday photography. </w:t>
        <w:br/>
      </w:r>
    </w:p>
    <w:p>
      <w:pPr>
        <w:pStyle w:val="Heading3"/>
        <w:keepNext w:val="false"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Raze Series – Precision Autofocus Lenses for DJI Systems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Custom-designed for DJI Ronin 4D and Inspire 3, the Raze Series brings Viltrox’s renowned autofocus technology into aerial and cinematic production. The Raze Series includes 16mm / 24mm / 28mm / 35mm / 50mm / 85mm F1.8 and 90mm F3.5, offering cinematic rendering and consistent focus performance for aerial cinematography and gimbal workflows.</w:t>
        <w:br/>
      </w:r>
    </w:p>
    <w:p>
      <w:pPr>
        <w:pStyle w:val="Heading3"/>
        <w:keepNext w:val="false"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EPIC Series: 1.33× Anamorphic lenses for cinematic storytelling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Engineered for professional filmmakers, the EPIC Series covers 25mm / 35mm / 50mm / 65mm Macro / 75mm / 100mm / 135mm, all in PL mount, delivering the signature anamorphic 1.33× aspect ratio. The EPIC series produces rich flares, smooth focus transitions, and true widescreen depth, all combined to capture stories with cinematic emotion and scale.</w:t>
        <w:br/>
      </w:r>
    </w:p>
    <w:p>
      <w:pPr>
        <w:pStyle w:val="Heading3"/>
        <w:keepNext w:val="false"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Lighting and monitoring systems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Complementing its lens lineup, Viltrox offers compact camera flashes, portable LED lights and color-accurate HD field monitors – empowering creators to refine exposure, lighting, and tone control at every stage of production.</w:t>
        <w:br/>
      </w:r>
    </w:p>
    <w:p>
      <w:pPr>
        <w:pStyle w:val="Heading3"/>
        <w:keepNext w:val="false"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Beyond discounts – Empowering creativity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Viltrox’s Black Friday campaign goes beyond seasonal offers. It’s a celebration of creative freedom – a reminder that great storytelling starts with the right tools. With products that merge precision engineering, design simplicity, and creator-centered usability, Viltrox continues to empower visual artists worldwide to see beyond the ordinary.</w:t>
        <w:br/>
      </w:r>
    </w:p>
    <w:p>
      <w:pPr>
        <w:pStyle w:val="Heading3"/>
        <w:keepNext w:val="false"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More details and how to buy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Black Friday Promotion Period: November 20th – December 1st, 2025</w:t>
        <w:br/>
        <w:t xml:space="preserve">20% price reduction across all Viltrox products </w:t>
        <w:br/>
        <w:t xml:space="preserve">Available at Viltrox.com and from authorized retailers worldwide </w:t>
        <w:br/>
      </w:r>
      <w:hyperlink r:id="rId11" w:tgtFrame="_blank">
        <w:r>
          <w:rPr>
            <w:rStyle w:val="Style3"/>
            <w:color w:val="0000EE"/>
            <w:u w:val="single" w:color="0000EE"/>
            <w:lang w:val="en-US" w:eastAsia="en-US"/>
          </w:rPr>
          <w:t>https://viltrox.com/?ref=orbetcnl</w:t>
        </w:r>
      </w:hyperlink>
      <w:r>
        <w:rPr>
          <w:lang w:val="en-US" w:eastAsia="en-US"/>
        </w:rPr>
        <w:t xml:space="preserve"> </w:t>
        <w:br/>
      </w:r>
    </w:p>
    <w:p>
      <w:pPr>
        <w:pStyle w:val="Heading3"/>
        <w:keepNext w:val="false"/>
        <w:spacing w:before="0" w:after="0"/>
        <w:outlineLvl w:val="9"/>
        <w:rPr>
          <w:sz w:val="26"/>
          <w:szCs w:val="26"/>
        </w:rPr>
      </w:pPr>
      <w:r>
        <w:rPr>
          <w:rFonts w:eastAsia="Times New Roman" w:cs="Times New Roman"/>
          <w:i w:val="false"/>
          <w:sz w:val="26"/>
          <w:szCs w:val="26"/>
          <w:lang w:val="en-US" w:eastAsia="en-US"/>
        </w:rPr>
        <w:t>About Viltrox</w:t>
      </w:r>
    </w:p>
    <w:p>
      <w:pPr>
        <w:pStyle w:val="Normal"/>
        <w:rPr>
          <w:sz w:val="24"/>
          <w:szCs w:val="24"/>
          <w:lang w:val="en-US" w:eastAsia="en-US"/>
        </w:rPr>
      </w:pPr>
      <w:r>
        <w:rPr>
          <w:lang w:val="en-US" w:eastAsia="en-US"/>
        </w:rPr>
        <w:t>Viltrox, established in 2009, is a globally-recognized leader in camera lenses and adapters, specializing in high-performance equipment for photography and cine. The company’s portfolio includes cinema and autofocus lenses – such as the LAB, Pro, and Air series, available since 2018 – along with monitors, adapters, and lighting solutions.</w:t>
        <w:br/>
        <w:br/>
        <w:t xml:space="preserve">Driven by innovation, the company expanded further into cine in 2022 with the "EPIC" anamorphic and "LUNA" zoom lenses, offering cost-effective solutions for filmmakers worldwide. Renowned for their exceptional optical quality, reliability, and accessible pricing, Viltrox products reflect a commitment to engineering excellence and user-centered design, empowering content creators in both still and motion photography. For more information, please visit: </w:t>
      </w:r>
      <w:hyperlink r:id="rId12" w:tgtFrame="_blank">
        <w:r>
          <w:rPr>
            <w:rStyle w:val="Style3"/>
            <w:color w:val="0000EE"/>
            <w:u w:val="single" w:color="0000EE"/>
            <w:lang w:val="en-US" w:eastAsia="en-US"/>
          </w:rPr>
          <w:t>https://viltrox.com/</w:t>
        </w:r>
      </w:hyperlink>
      <w:r>
        <w:rPr>
          <w:lang w:val="en-US" w:eastAsia="en-US"/>
        </w:rPr>
        <w:t xml:space="preserve">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TC" w:cs="Lucida Sans"/>
        <w:lang w:val="en-US" w:eastAsia="zh-TW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5bc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TC" w:cs="Lucida Sans"/>
      <w:color w:val="auto"/>
      <w:kern w:val="0"/>
      <w:sz w:val="24"/>
      <w:szCs w:val="24"/>
      <w:lang w:val="en-US" w:eastAsia="zh-TW" w:bidi="hi-IN"/>
    </w:rPr>
  </w:style>
  <w:style w:type="paragraph" w:styleId="Heading1">
    <w:name w:val="heading 1"/>
    <w:basedOn w:val="Normal"/>
    <w:next w:val="Normal"/>
    <w:qFormat/>
    <w:rsid w:val="00ef7b96"/>
    <w:pPr>
      <w:keepNext w:val="true"/>
      <w:spacing w:before="240" w:after="60"/>
      <w:outlineLvl w:val="0"/>
    </w:pPr>
    <w:rPr>
      <w:rFonts w:ascii="Times New Roman" w:hAnsi="Times New Roman" w:eastAsia="Times New Roman" w:cs="Times New Roman"/>
      <w:b/>
      <w:bCs/>
      <w:i w:val="false"/>
      <w:kern w:val="2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 w:val="true"/>
      <w:spacing w:before="240" w:after="60"/>
      <w:outlineLvl w:val="1"/>
    </w:pPr>
    <w:rPr>
      <w:rFonts w:ascii="Times New Roman" w:hAnsi="Times New Roman" w:eastAsia="Times New Roman" w:cs="Times New Roman"/>
      <w:b/>
      <w:bCs/>
      <w:i w:val="false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 w:val="true"/>
      <w:spacing w:before="240" w:after="60"/>
      <w:outlineLvl w:val="2"/>
    </w:pPr>
    <w:rPr>
      <w:rFonts w:ascii="Times New Roman" w:hAnsi="Times New Roman" w:eastAsia="Times New Roman" w:cs="Times New Roman"/>
      <w:b/>
      <w:bCs/>
      <w:i w:val="false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 w:val="true"/>
      <w:spacing w:before="240" w:after="60"/>
      <w:outlineLvl w:val="3"/>
    </w:pPr>
    <w:rPr>
      <w:rFonts w:ascii="Times New Roman" w:hAnsi="Times New Roman" w:eastAsia="Times New Roman" w:cs="Times New Roman"/>
      <w:b/>
      <w:bCs/>
      <w:i w:val="false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hAnsi="Times New Roman" w:eastAsia="Times New Roman" w:cs="Times New Roman"/>
      <w:b/>
      <w:bCs/>
      <w:i w:val="false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hAnsi="Times New Roman" w:eastAsia="Times New Roman" w:cs="Times New Roman"/>
      <w:b/>
      <w:bCs/>
      <w:i w:val="false"/>
      <w:sz w:val="16"/>
      <w:szCs w:val="16"/>
    </w:rPr>
  </w:style>
  <w:style w:type="character" w:styleId="DefaultParagraphFont" w:default="1">
    <w:name w:val="Default Paragraph Font"/>
    <w:semiHidden/>
    <w:qFormat/>
    <w:rPr/>
  </w:style>
  <w:style w:type="character" w:styleId="Hyperlink">
    <w:name w:val="Hyperlink"/>
    <w:rPr>
      <w:color w:val="000080"/>
      <w:u w:val="single"/>
    </w:rPr>
  </w:style>
  <w:style w:type="paragraph" w:styleId="Style8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9">
    <w:name w:val="索引"/>
    <w:basedOn w:val="Normal"/>
    <w:qFormat/>
    <w:pPr>
      <w:suppressLineNumbers/>
    </w:pPr>
    <w:rPr>
      <w:rFonts w:cs="Lucida Sans"/>
    </w:rPr>
  </w:style>
  <w:style w:type="paragraph" w:styleId="user">
    <w:name w:val="標題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Lucida San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iltrox.com/collections/e-mount?ref=orbetcnl" TargetMode="External"/><Relationship Id="rId3" Type="http://schemas.openxmlformats.org/officeDocument/2006/relationships/hyperlink" Target="https://viltrox.com/collections/z-mount?ref=orbetcnl" TargetMode="External"/><Relationship Id="rId4" Type="http://schemas.openxmlformats.org/officeDocument/2006/relationships/hyperlink" Target="https://viltrox.com/collections/x-mount?ref=orbetcnl" TargetMode="External"/><Relationship Id="rId5" Type="http://schemas.openxmlformats.org/officeDocument/2006/relationships/hyperlink" Target="https://viltrox.com/collections/dl-mount?ref=orbetcnl" TargetMode="External"/><Relationship Id="rId6" Type="http://schemas.openxmlformats.org/officeDocument/2006/relationships/hyperlink" Target="https://viltrox.com/collections/anamorphic" TargetMode="External"/><Relationship Id="rId7" Type="http://schemas.openxmlformats.org/officeDocument/2006/relationships/hyperlink" Target="https://viltrox.com/collections/lab-series?ref=orbetcnl" TargetMode="External"/><Relationship Id="rId8" Type="http://schemas.openxmlformats.org/officeDocument/2006/relationships/hyperlink" Target="https://viltrox.com/collections/pro-series?ref=orbetcnl" TargetMode="External"/><Relationship Id="rId9" Type="http://schemas.openxmlformats.org/officeDocument/2006/relationships/hyperlink" Target="https://viltrox.com/collections/evo-series?ref=orbetcnl" TargetMode="External"/><Relationship Id="rId10" Type="http://schemas.openxmlformats.org/officeDocument/2006/relationships/hyperlink" Target="https://viltrox.com/collections/air-series-lens?ref=orbetcnl" TargetMode="External"/><Relationship Id="rId11" Type="http://schemas.openxmlformats.org/officeDocument/2006/relationships/hyperlink" Target="https://viltrox.com/?ref=orbetcnl" TargetMode="External"/><Relationship Id="rId12" Type="http://schemas.openxmlformats.org/officeDocument/2006/relationships/hyperlink" Target="https://viltrox.com/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LibreOffice/25.2.6.2$Windows_X86_64 LibreOffice_project/729c5bfe710f5eb71ed3bbde9e06a6065e9c6c5d</Application>
  <AppVersion>15.0000</AppVersion>
  <Pages>2</Pages>
  <Words>651</Words>
  <Characters>3883</Characters>
  <CharactersWithSpaces>4548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zh-TW</dc:language>
  <cp:lastModifiedBy/>
  <dcterms:modified xsi:type="dcterms:W3CDTF">2025-11-20T11:00:19Z</dcterms:modified>
  <cp:revision>2</cp:revision>
  <dc:subject/>
  <dc:title>See More. Create More. Viltrox Announces 20% Price Cuts for Black Friday 2025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